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07" w:rsidRDefault="002823D2" w:rsidP="008E0830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8" o:title="6lawr"/>
            <o:lock v:ext="edit" aspectratio="f"/>
          </v:shape>
        </w:pict>
      </w:r>
    </w:p>
    <w:p w:rsidR="00707907" w:rsidRDefault="00707907" w:rsidP="008E0830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E055A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E4DDC">
        <w:rPr>
          <w:rFonts w:ascii="Arial Unicode MS" w:hAnsi="Arial Unicode MS"/>
          <w:color w:val="7F7F7F"/>
          <w:sz w:val="18"/>
          <w:szCs w:val="20"/>
        </w:rPr>
        <w:t>2015/4/</w:t>
      </w:r>
      <w:r w:rsidR="000E4DDC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150758" w:rsidRDefault="009417AE" w:rsidP="0070790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1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150758" w:rsidTr="00BF4690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150758" w:rsidRDefault="007D2BC7" w:rsidP="008E0830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E906BB">
              <w:rPr>
                <w:rFonts w:ascii="新細明體" w:hAnsi="新細明體"/>
                <w:b/>
                <w:bCs/>
                <w:color w:val="FFFFFF"/>
              </w:rPr>
              <w:t>法</w:t>
            </w:r>
            <w:r w:rsidRPr="00E906BB">
              <w:rPr>
                <w:rFonts w:ascii="新細明體" w:hAnsi="新細明體" w:hint="eastAsia"/>
                <w:b/>
                <w:bCs/>
                <w:color w:val="FFFFFF"/>
              </w:rPr>
              <w:t>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820832" w:rsidRDefault="00D831FC" w:rsidP="00476F99">
            <w:pPr>
              <w:jc w:val="center"/>
              <w:rPr>
                <w:rFonts w:eastAsia="標楷體"/>
                <w:shadow/>
                <w:color w:val="993366"/>
                <w:sz w:val="30"/>
                <w:szCs w:val="30"/>
              </w:rPr>
            </w:pPr>
            <w:r w:rsidRPr="00820832">
              <w:rPr>
                <w:rFonts w:eastAsia="標楷體" w:hint="eastAsia"/>
                <w:shadow/>
                <w:color w:val="993366"/>
                <w:sz w:val="30"/>
                <w:szCs w:val="30"/>
              </w:rPr>
              <w:t>廢</w:t>
            </w:r>
            <w:r w:rsidRPr="00820832">
              <w:rPr>
                <w:rFonts w:eastAsia="標楷體" w:hint="eastAsia"/>
                <w:shadow/>
                <w:color w:val="993366"/>
                <w:sz w:val="30"/>
                <w:szCs w:val="30"/>
              </w:rPr>
              <w:t>:</w:t>
            </w:r>
            <w:r w:rsidR="00AA583C" w:rsidRPr="00820832">
              <w:rPr>
                <w:rFonts w:eastAsia="標楷體" w:hint="eastAsia"/>
                <w:shadow/>
                <w:color w:val="993366"/>
                <w:sz w:val="30"/>
                <w:szCs w:val="30"/>
              </w:rPr>
              <w:t>中央健康保險局組織條例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BF4690" w:rsidRDefault="00BF4690" w:rsidP="008E0830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221C33">
              <w:rPr>
                <w:rFonts w:ascii="Arial Unicode MS" w:hAnsi="Arial Unicode MS"/>
                <w:color w:val="993366"/>
                <w:szCs w:val="20"/>
              </w:rPr>
              <w:t>【</w:t>
            </w:r>
            <w:r>
              <w:rPr>
                <w:rFonts w:ascii="Arial Unicode MS" w:hAnsi="Arial Unicode MS" w:hint="eastAsia"/>
                <w:color w:val="993366"/>
                <w:szCs w:val="20"/>
              </w:rPr>
              <w:t>廢止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日期】</w:t>
            </w:r>
            <w:r w:rsidRPr="00221C33">
              <w:rPr>
                <w:rFonts w:ascii="Arial Unicode MS" w:hAnsi="Arial Unicode MS" w:hint="eastAsia"/>
                <w:color w:val="993366"/>
                <w:szCs w:val="20"/>
              </w:rPr>
              <w:t>民國</w:t>
            </w:r>
            <w:r w:rsidR="00D831FC">
              <w:rPr>
                <w:rFonts w:ascii="Arial Unicode MS" w:hAnsi="Arial Unicode MS" w:hint="eastAsia"/>
                <w:color w:val="993366"/>
                <w:szCs w:val="20"/>
              </w:rPr>
              <w:t>98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年</w:t>
            </w:r>
            <w:r w:rsidR="00D831FC">
              <w:rPr>
                <w:rFonts w:ascii="Arial Unicode MS" w:hAnsi="Arial Unicode MS" w:hint="eastAsia"/>
                <w:color w:val="993366"/>
                <w:szCs w:val="20"/>
              </w:rPr>
              <w:t>1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月</w:t>
            </w:r>
            <w:r w:rsidR="00D831FC">
              <w:rPr>
                <w:rFonts w:ascii="Arial Unicode MS" w:hAnsi="Arial Unicode MS" w:hint="eastAsia"/>
                <w:color w:val="993366"/>
                <w:szCs w:val="20"/>
              </w:rPr>
              <w:t>23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日</w:t>
            </w:r>
          </w:p>
        </w:tc>
      </w:tr>
    </w:tbl>
    <w:p w:rsidR="00FC5363" w:rsidRPr="00150758" w:rsidRDefault="009417AE" w:rsidP="008E0830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2" w:anchor="中央健康保險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3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3D0C54" w:rsidRDefault="00A6011A" w:rsidP="00A67506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3D0C54">
        <w:rPr>
          <w:color w:val="auto"/>
        </w:rPr>
        <w:t>【</w:t>
      </w:r>
      <w:r w:rsidRPr="003D0C54">
        <w:rPr>
          <w:rFonts w:hint="eastAsia"/>
          <w:color w:val="auto"/>
        </w:rPr>
        <w:t>法規沿革</w:t>
      </w:r>
      <w:r w:rsidRPr="003D0C54">
        <w:rPr>
          <w:color w:val="auto"/>
        </w:rPr>
        <w:t>】</w:t>
      </w:r>
      <w:bookmarkStart w:id="1" w:name="_GoBack"/>
      <w:bookmarkEnd w:id="1"/>
    </w:p>
    <w:p w:rsidR="00A6011A" w:rsidRPr="00BF4690" w:rsidRDefault="00723041" w:rsidP="00723041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F4690">
        <w:rPr>
          <w:rFonts w:ascii="Arial Unicode MS" w:hAnsi="Arial Unicode MS" w:hint="eastAsia"/>
          <w:b/>
          <w:color w:val="666699"/>
          <w:sz w:val="18"/>
        </w:rPr>
        <w:t>1</w:t>
      </w:r>
      <w:r w:rsidR="007D2BC7" w:rsidRPr="00BF4690">
        <w:rPr>
          <w:rFonts w:ascii="Arial Unicode MS" w:hAnsi="Arial Unicode MS" w:hint="eastAsia"/>
          <w:b/>
          <w:color w:val="666699"/>
          <w:sz w:val="18"/>
        </w:rPr>
        <w:t>‧</w:t>
      </w:r>
      <w:r w:rsidRPr="00BF4690">
        <w:rPr>
          <w:rFonts w:ascii="Arial Unicode MS" w:hAnsi="Arial Unicode MS" w:hint="eastAsia"/>
          <w:color w:val="666699"/>
          <w:sz w:val="18"/>
        </w:rPr>
        <w:t>中華民國八十三年十二月三十日總統</w:t>
      </w:r>
      <w:r w:rsidR="004C2CBC" w:rsidRPr="00BF4690">
        <w:rPr>
          <w:rFonts w:ascii="Arial Unicode MS" w:hAnsi="Arial Unicode MS" w:hint="eastAsia"/>
          <w:color w:val="666699"/>
          <w:sz w:val="18"/>
        </w:rPr>
        <w:t>（</w:t>
      </w:r>
      <w:r w:rsidRPr="00BF4690">
        <w:rPr>
          <w:rFonts w:ascii="Arial Unicode MS" w:hAnsi="Arial Unicode MS" w:hint="eastAsia"/>
          <w:color w:val="666699"/>
          <w:sz w:val="18"/>
        </w:rPr>
        <w:t>83</w:t>
      </w:r>
      <w:r w:rsidR="004C2CBC" w:rsidRPr="00BF4690">
        <w:rPr>
          <w:rFonts w:ascii="Arial Unicode MS" w:hAnsi="Arial Unicode MS" w:hint="eastAsia"/>
          <w:color w:val="666699"/>
          <w:sz w:val="18"/>
        </w:rPr>
        <w:t>）</w:t>
      </w:r>
      <w:r w:rsidRPr="00BF4690">
        <w:rPr>
          <w:rFonts w:ascii="Arial Unicode MS" w:hAnsi="Arial Unicode MS" w:hint="eastAsia"/>
          <w:color w:val="666699"/>
          <w:sz w:val="18"/>
        </w:rPr>
        <w:t>華總</w:t>
      </w:r>
      <w:r w:rsidR="004C2CBC" w:rsidRPr="00BF4690">
        <w:rPr>
          <w:rFonts w:ascii="Arial Unicode MS" w:hAnsi="Arial Unicode MS" w:hint="eastAsia"/>
          <w:color w:val="666699"/>
          <w:sz w:val="18"/>
        </w:rPr>
        <w:t>（</w:t>
      </w:r>
      <w:r w:rsidRPr="00BF4690">
        <w:rPr>
          <w:rFonts w:ascii="Arial Unicode MS" w:hAnsi="Arial Unicode MS" w:hint="eastAsia"/>
          <w:color w:val="666699"/>
          <w:sz w:val="18"/>
        </w:rPr>
        <w:t>一</w:t>
      </w:r>
      <w:r w:rsidR="004C2CBC" w:rsidRPr="00BF4690">
        <w:rPr>
          <w:rFonts w:ascii="Arial Unicode MS" w:hAnsi="Arial Unicode MS" w:hint="eastAsia"/>
          <w:color w:val="666699"/>
          <w:sz w:val="18"/>
        </w:rPr>
        <w:t>）</w:t>
      </w:r>
      <w:r w:rsidRPr="00BF4690">
        <w:rPr>
          <w:rFonts w:ascii="Arial Unicode MS" w:hAnsi="Arial Unicode MS" w:hint="eastAsia"/>
          <w:color w:val="666699"/>
          <w:sz w:val="18"/>
        </w:rPr>
        <w:t>義字第</w:t>
      </w:r>
      <w:r w:rsidRPr="00BF4690">
        <w:rPr>
          <w:rFonts w:ascii="Arial Unicode MS" w:hAnsi="Arial Unicode MS" w:hint="eastAsia"/>
          <w:color w:val="666699"/>
          <w:sz w:val="18"/>
        </w:rPr>
        <w:t>8158</w:t>
      </w:r>
      <w:r w:rsidRPr="00BF4690">
        <w:rPr>
          <w:rFonts w:ascii="Arial Unicode MS" w:hAnsi="Arial Unicode MS" w:hint="eastAsia"/>
          <w:color w:val="666699"/>
          <w:sz w:val="18"/>
        </w:rPr>
        <w:t>號令制定公布全文</w:t>
      </w:r>
      <w:r w:rsidRPr="00BF4690">
        <w:rPr>
          <w:rFonts w:ascii="Arial Unicode MS" w:hAnsi="Arial Unicode MS" w:hint="eastAsia"/>
          <w:color w:val="666699"/>
          <w:sz w:val="18"/>
        </w:rPr>
        <w:t>29</w:t>
      </w:r>
      <w:r w:rsidRPr="00BF4690">
        <w:rPr>
          <w:rFonts w:ascii="Arial Unicode MS" w:hAnsi="Arial Unicode MS" w:hint="eastAsia"/>
          <w:color w:val="666699"/>
          <w:sz w:val="18"/>
        </w:rPr>
        <w:t>條</w:t>
      </w:r>
    </w:p>
    <w:p w:rsidR="00B224FD" w:rsidRPr="00BF4690" w:rsidRDefault="00723041" w:rsidP="00E115AD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BF4690">
        <w:rPr>
          <w:rFonts w:ascii="Arial Unicode MS" w:hAnsi="Arial Unicode MS" w:hint="eastAsia"/>
          <w:b/>
          <w:color w:val="666699"/>
          <w:sz w:val="18"/>
        </w:rPr>
        <w:t>2</w:t>
      </w:r>
      <w:r w:rsidR="007D2BC7" w:rsidRPr="00BF4690">
        <w:rPr>
          <w:rFonts w:ascii="Arial Unicode MS" w:hAnsi="Arial Unicode MS" w:hint="eastAsia"/>
          <w:b/>
          <w:color w:val="666699"/>
          <w:sz w:val="18"/>
        </w:rPr>
        <w:t>‧</w:t>
      </w:r>
      <w:r w:rsidRPr="00BF4690">
        <w:rPr>
          <w:rFonts w:ascii="Arial Unicode MS" w:hAnsi="Arial Unicode MS" w:hint="eastAsia"/>
          <w:color w:val="666699"/>
          <w:sz w:val="18"/>
        </w:rPr>
        <w:t>中華民國九十八年一月二十三日總統華總一義字第</w:t>
      </w:r>
      <w:r w:rsidRPr="00BF4690">
        <w:rPr>
          <w:rFonts w:ascii="Arial Unicode MS" w:hAnsi="Arial Unicode MS" w:hint="eastAsia"/>
          <w:color w:val="666699"/>
          <w:sz w:val="18"/>
        </w:rPr>
        <w:t>09800019301</w:t>
      </w:r>
      <w:r w:rsidRPr="00BF4690">
        <w:rPr>
          <w:rFonts w:ascii="Arial Unicode MS" w:hAnsi="Arial Unicode MS" w:hint="eastAsia"/>
          <w:color w:val="666699"/>
          <w:sz w:val="18"/>
        </w:rPr>
        <w:t>號令修正公布名稱</w:t>
      </w:r>
      <w:r w:rsidR="00AA583C">
        <w:rPr>
          <w:rFonts w:ascii="Arial Unicode MS" w:hAnsi="Arial Unicode MS" w:hint="eastAsia"/>
          <w:color w:val="666699"/>
          <w:sz w:val="18"/>
        </w:rPr>
        <w:t>(</w:t>
      </w:r>
      <w:hyperlink r:id="rId14" w:history="1">
        <w:r w:rsidR="00AA583C" w:rsidRPr="00AA583C">
          <w:rPr>
            <w:rStyle w:val="a3"/>
            <w:rFonts w:ascii="Arial Unicode MS" w:hAnsi="Arial Unicode MS" w:hint="eastAsia"/>
            <w:sz w:val="18"/>
          </w:rPr>
          <w:t>行政院衛生署中央健康保險局組織法</w:t>
        </w:r>
      </w:hyperlink>
      <w:r w:rsidR="00AA583C">
        <w:rPr>
          <w:rFonts w:ascii="Arial Unicode MS" w:hAnsi="Arial Unicode MS" w:hint="eastAsia"/>
          <w:color w:val="666699"/>
          <w:sz w:val="18"/>
        </w:rPr>
        <w:t>)</w:t>
      </w:r>
      <w:r w:rsidRPr="00BF4690">
        <w:rPr>
          <w:rFonts w:ascii="Arial Unicode MS" w:hAnsi="Arial Unicode MS" w:hint="eastAsia"/>
          <w:color w:val="666699"/>
          <w:sz w:val="18"/>
        </w:rPr>
        <w:t>及全文</w:t>
      </w:r>
      <w:r w:rsidRPr="00BF4690">
        <w:rPr>
          <w:rFonts w:ascii="Arial Unicode MS" w:hAnsi="Arial Unicode MS" w:hint="eastAsia"/>
          <w:color w:val="666699"/>
          <w:sz w:val="18"/>
        </w:rPr>
        <w:t>9</w:t>
      </w:r>
      <w:r w:rsidRPr="00BF4690">
        <w:rPr>
          <w:rFonts w:ascii="Arial Unicode MS" w:hAnsi="Arial Unicode MS" w:hint="eastAsia"/>
          <w:color w:val="666699"/>
          <w:sz w:val="18"/>
        </w:rPr>
        <w:t>條；本法施行日期，由行政院以命令定之</w:t>
      </w:r>
      <w:r w:rsidR="00E115AD" w:rsidRPr="00BF4690">
        <w:rPr>
          <w:rFonts w:ascii="Arial Unicode MS" w:hAnsi="Arial Unicode MS" w:hint="eastAsia"/>
          <w:color w:val="17365D"/>
          <w:sz w:val="18"/>
        </w:rPr>
        <w:t xml:space="preserve">　</w:t>
      </w:r>
      <w:r w:rsidR="00E115AD" w:rsidRPr="00BF4690">
        <w:rPr>
          <w:rFonts w:ascii="Arial Unicode MS" w:hAnsi="Arial Unicode MS" w:hint="eastAsia"/>
          <w:color w:val="666699"/>
          <w:sz w:val="18"/>
        </w:rPr>
        <w:t>中華民國九十八年十一月十日行政院院授研綜字第</w:t>
      </w:r>
      <w:r w:rsidR="00E115AD" w:rsidRPr="00BF4690">
        <w:rPr>
          <w:rFonts w:ascii="Arial Unicode MS" w:hAnsi="Arial Unicode MS" w:hint="eastAsia"/>
          <w:color w:val="666699"/>
          <w:sz w:val="18"/>
        </w:rPr>
        <w:t>0982261513</w:t>
      </w:r>
      <w:r w:rsidR="00E115AD" w:rsidRPr="00BF4690">
        <w:rPr>
          <w:rFonts w:ascii="Arial Unicode MS" w:hAnsi="Arial Unicode MS" w:hint="eastAsia"/>
          <w:color w:val="666699"/>
          <w:sz w:val="18"/>
        </w:rPr>
        <w:t>號令發布定自九十九年一月一日施行</w:t>
      </w:r>
    </w:p>
    <w:p w:rsidR="00723041" w:rsidRPr="00E115AD" w:rsidRDefault="00723041" w:rsidP="00723041">
      <w:pPr>
        <w:ind w:left="142"/>
        <w:jc w:val="both"/>
        <w:rPr>
          <w:rFonts w:ascii="Arial Unicode MS" w:hAnsi="Arial Unicode MS"/>
          <w:color w:val="666699"/>
          <w:sz w:val="18"/>
        </w:rPr>
      </w:pPr>
    </w:p>
    <w:p w:rsidR="006E50AA" w:rsidRPr="003D0C54" w:rsidRDefault="006E50AA" w:rsidP="00A67506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3D0C54">
        <w:rPr>
          <w:color w:val="auto"/>
        </w:rPr>
        <w:t>【</w:t>
      </w:r>
      <w:r w:rsidRPr="003D0C54">
        <w:rPr>
          <w:rFonts w:hint="eastAsia"/>
          <w:color w:val="auto"/>
        </w:rPr>
        <w:t>法規內容</w:t>
      </w:r>
      <w:r w:rsidRPr="003D0C54">
        <w:rPr>
          <w:color w:val="auto"/>
        </w:rPr>
        <w:t>】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（立法依據）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為辦理全民健康保險業務，依全民健康保險法</w:t>
      </w:r>
      <w:hyperlink r:id="rId15" w:anchor="a6" w:history="1">
        <w:r w:rsidRPr="004C2CBC">
          <w:rPr>
            <w:rStyle w:val="a3"/>
            <w:rFonts w:ascii="Arial Unicode MS" w:hAnsi="Arial Unicode MS" w:hint="eastAsia"/>
            <w:color w:val="626262"/>
          </w:rPr>
          <w:t>第六條</w:t>
        </w:r>
      </w:hyperlink>
      <w:r w:rsidRPr="004C2CBC">
        <w:rPr>
          <w:rFonts w:ascii="Arial Unicode MS" w:hAnsi="Arial Unicode MS" w:hint="eastAsia"/>
          <w:color w:val="626262"/>
        </w:rPr>
        <w:t>規定設中央健康保險局（以下簡稱本局），受中央衛生主管機關之監督。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（總經理、副總經理之設置及其職權）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本局置總經理，承中央衛生主管機關之命，綜理局務；置副總經理三人，輔助總經理處理局務。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（各處室之設置）</w:t>
      </w:r>
    </w:p>
    <w:p w:rsidR="000833F3" w:rsidRPr="004C2CBC" w:rsidRDefault="006E67AC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</w:t>
      </w:r>
      <w:r w:rsidR="000833F3" w:rsidRPr="004C2CBC">
        <w:rPr>
          <w:rFonts w:ascii="Arial Unicode MS" w:hAnsi="Arial Unicode MS" w:hint="eastAsia"/>
          <w:color w:val="626262"/>
        </w:rPr>
        <w:t>本局設下列單位：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一、承保處。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二、財務處。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三、醫務管理處。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四、企劃處。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五、資訊處。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六、稽核室。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七、秘書室。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（承保處之職掌）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承保處之職掌如下：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一、承保業務之規劃事項。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二、承保作業規章之研擬事項。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三、承保作業書表之設計及修訂事項。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四、承保資料之查核事項。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4C2CBC">
        <w:rPr>
          <w:rFonts w:ascii="Arial Unicode MS" w:hAnsi="Arial Unicode MS" w:hint="eastAsia"/>
          <w:color w:val="626262"/>
        </w:rPr>
        <w:t xml:space="preserve">　　五、其他有關承保業務事項。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（財務處之職掌）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財務處之職掌如下：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一、保險財務作業之規劃事項。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lastRenderedPageBreak/>
        <w:t xml:space="preserve">　　二、保險費率之精算事項。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三、保險費之收繳事項。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四、保險安全準備之保管及運用事項。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五、醫療費用之支付事項。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4C2CBC">
        <w:rPr>
          <w:rFonts w:ascii="Arial Unicode MS" w:hAnsi="Arial Unicode MS" w:hint="eastAsia"/>
          <w:color w:val="626262"/>
        </w:rPr>
        <w:t xml:space="preserve">　　六、其他有關財務管理事項。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（醫務管理處之職掌）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醫務管理處之職掌如下：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一、醫療給付業務及標準之規劃、研擬事項。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二、醫療支付標準及規章之研擬事項。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三、醫事服務機構之特約、輔導及管理事項。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四、醫療費用之評估、分析事項。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4C2CBC">
        <w:rPr>
          <w:rFonts w:ascii="Arial Unicode MS" w:hAnsi="Arial Unicode MS" w:hint="eastAsia"/>
          <w:color w:val="626262"/>
        </w:rPr>
        <w:t xml:space="preserve">　　五、其他有關醫務管理事項。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（企劃處之職掌）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企劃處之職掌如下：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一、社會保險醫療制度之研究及規劃事項。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二、本局業務之管制、考核事項。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三、人員之教育、培訓事項。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四、宣導事項。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五、申訴及法律事項。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4C2CBC">
        <w:rPr>
          <w:rFonts w:ascii="Arial Unicode MS" w:hAnsi="Arial Unicode MS" w:hint="eastAsia"/>
          <w:color w:val="626262"/>
        </w:rPr>
        <w:t xml:space="preserve">　　六、其他有關醫療保險業務事項。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（資訊處之職掌）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資訊處之職掌如下：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一、資訊作業之整體規劃、研究發展及管理事項。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二、資訊作業共通規範之研訂及推動事項。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三、資訊作業之教育訓練及推廣事項。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四、資訊設施之維護及管理事項。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五、本局與所屬機構辦公室自動化之整體規劃及推動事項。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六、本局所屬機構資訊作業之輔導及績效評估事項。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4C2CBC">
        <w:rPr>
          <w:rFonts w:ascii="Arial Unicode MS" w:hAnsi="Arial Unicode MS" w:hint="eastAsia"/>
          <w:color w:val="626262"/>
        </w:rPr>
        <w:t xml:space="preserve">　　七、其他有關資訊處理事項。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（稽核室之職掌）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稽核室之職掌如下：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一、保險業務之稽核事項。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二、保險財務及帳務之稽核事項。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4C2CBC">
        <w:rPr>
          <w:rFonts w:ascii="Arial Unicode MS" w:hAnsi="Arial Unicode MS" w:hint="eastAsia"/>
          <w:color w:val="626262"/>
        </w:rPr>
        <w:t xml:space="preserve">　　三、其他有關業務稽核事項</w:t>
      </w:r>
      <w:r w:rsidRPr="00150758">
        <w:rPr>
          <w:rFonts w:ascii="Arial Unicode MS" w:hAnsi="Arial Unicode MS" w:hint="eastAsia"/>
          <w:color w:val="7F7F7F"/>
        </w:rPr>
        <w:t>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（秘書室之職掌）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秘書室之職掌如下：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一、印信典守事項。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二、文書、收發及檔案管理事項。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lastRenderedPageBreak/>
        <w:t xml:space="preserve">　　三、出納及庶務管理事項。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四、工員管理事項。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五、議事及公共關係事項。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4C2CBC">
        <w:rPr>
          <w:rFonts w:ascii="Arial Unicode MS" w:hAnsi="Arial Unicode MS" w:hint="eastAsia"/>
          <w:color w:val="626262"/>
        </w:rPr>
        <w:t xml:space="preserve">　　六、其他不屬於各處、室之事項。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（保險安全準備管理委員會之設置）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本局設保險安全準備管理委員會，由總經理兼主任委員，聘請金融、保險或財務管理專家六人為委員，均為無給職，聘期二年，得續聘一次，監理本保險安全準備之運用及管理事項。</w:t>
      </w:r>
    </w:p>
    <w:p w:rsidR="000833F3" w:rsidRPr="00376BB7" w:rsidRDefault="000833F3" w:rsidP="000833F3">
      <w:pPr>
        <w:ind w:left="142"/>
        <w:jc w:val="both"/>
        <w:rPr>
          <w:rFonts w:ascii="Arial Unicode MS" w:hAnsi="Arial Unicode MS"/>
          <w:color w:val="666699"/>
        </w:rPr>
      </w:pPr>
      <w:r w:rsidRPr="00376BB7">
        <w:rPr>
          <w:rFonts w:ascii="Arial Unicode MS" w:hAnsi="Arial Unicode MS" w:hint="eastAsia"/>
          <w:color w:val="666699"/>
        </w:rPr>
        <w:t xml:space="preserve">　　前項委員會設置辦法，由主管機關定之。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（醫療服務審查委員會之設置）</w:t>
      </w:r>
    </w:p>
    <w:p w:rsidR="000833F3" w:rsidRPr="00376BB7" w:rsidRDefault="000833F3" w:rsidP="000833F3">
      <w:pPr>
        <w:ind w:left="142"/>
        <w:jc w:val="both"/>
        <w:rPr>
          <w:rFonts w:ascii="Arial Unicode MS" w:hAnsi="Arial Unicode MS"/>
          <w:color w:val="666699"/>
        </w:rPr>
      </w:pPr>
      <w:r w:rsidRPr="00376BB7">
        <w:rPr>
          <w:rFonts w:ascii="Arial Unicode MS" w:hAnsi="Arial Unicode MS" w:hint="eastAsia"/>
          <w:color w:val="666699"/>
        </w:rPr>
        <w:t xml:space="preserve">　　本局設醫療服務審查委員會，聘請具有教學、臨床或實際經驗之醫藥專家二十六人至三十一人為委員組成之，審議本保險醫療服務項目、數量及其品質事項。委員均為無給職，聘期二年，得續聘一次。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委員會得視業務需要提報本局聘請醫事人員，執行審查事項，均為無給職。</w:t>
      </w:r>
    </w:p>
    <w:p w:rsidR="000833F3" w:rsidRPr="00376BB7" w:rsidRDefault="000833F3" w:rsidP="000833F3">
      <w:pPr>
        <w:ind w:left="142"/>
        <w:jc w:val="both"/>
        <w:rPr>
          <w:rFonts w:ascii="Arial Unicode MS" w:hAnsi="Arial Unicode MS"/>
          <w:color w:val="666699"/>
        </w:rPr>
      </w:pPr>
      <w:r w:rsidRPr="00376BB7">
        <w:rPr>
          <w:rFonts w:ascii="Arial Unicode MS" w:hAnsi="Arial Unicode MS" w:hint="eastAsia"/>
          <w:color w:val="666699"/>
        </w:rPr>
        <w:t xml:space="preserve">　　第一項委員會之設置辦法，由主管機關定之。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（人員編制）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置主任秘書一人，經理五人，主任二人，研究員四人至六人，副經理八人至十人，副主任二人，專門委員四人至六人，襄理四人至六人，一等專員十人至十二人，秘書三人至五人，一等稽核八人至十人，高級分析師四人至六人，科長三十一人至三十七人，二等專員十一人至十三人，三等專員三十八人至四十四人，分析師九人至十五人；置四等專員、設計師、管理師、科員、辦事員及雇員各若干人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（人事室之設置及職權）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本局設人事室，置主任一人，依法辦理人事管理事項；其餘所需工作人員，就本例所定員額內派充之。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（會計室之設置及職權）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本局設會計室，置會計主任一人，依法辦理歲計、會計事項，並兼辦統計事項；其餘所需工作人員，就本條例所定員額內派充之。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（政風室之設置及職權）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本局設政風室，置主任一人，依法辦理政風事項；其餘所需工作人員，就本條例所定員額內派充之。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（醫事人員之聘用）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本局視醫療保險業務需要，得依聘用人員聘用條例之規定，聘用各類醫事人員二十人至三十人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（分局之設置及職權）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本局視業務需要得設若干分局；分局置經理一人，承本局總經理之命，綜理分局業務；置副經理一人或二人，輔助經理處理分局業務。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（分局各組室之設置及掌理事項）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分局設各組、室，分別掌理下列事項：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一、承保組：被保險人之加保、退保、投保資格及薪資查核、保險費核計、資料建檔及異動管理等事項。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二、財務組：保險費收繳、欠費處理、醫療費用支付及有關財務管理事項。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三、醫務管理組：醫事服務機構之資格認定、輔導、考核、資料建檔及異動管理等事項。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四、門診費用組：門診醫療費用申報案件之受理、資格審核、申報資料初審及門診費用核計等事項。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lastRenderedPageBreak/>
        <w:t xml:space="preserve">　　五、住院費用組：住院醫療費用申報案件之受理、資格審核、申報資料初審及住院費用核計等事項。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六、資訊室：資訊作業管理、硬體維護、程式設計、資料鍵入、資料庫管理、媒體管理及網路管理等事項。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4C2CBC">
        <w:rPr>
          <w:rFonts w:ascii="Arial Unicode MS" w:hAnsi="Arial Unicode MS" w:hint="eastAsia"/>
          <w:color w:val="626262"/>
        </w:rPr>
        <w:t xml:space="preserve">　　七、秘書室：印信、文書、出納、庶務、工員管理及其他不屬於各組、室事項。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（分局之編制）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分局共置組長二十八人至三十人，室主任十二人，一等專員十六人至二十人，秘書六人，二等專員三十人至三十六人，課長一百一十人至一百三十二人，三等專員九十人至一百零六人；置四等專員、設計師、管理師、課員、辦事員及雇員各若干人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（分局人事室之設置）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分局設人事室，置主任一人或置人事管理員一人，依法辦理人事管理事項；其餘所需工作人員，就本條例所定員額內派充之。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（分局會計室之設置）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分局設會計室，置會計主任一人，依法辦理歲計、會計事項，並兼辦統計事項；其餘所需工作人員，就本條例所定員額內派充之。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（分局政風室之設置）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分局得設政風室，置主任一人，依法辦理政風事項；其餘所需工作人員，就本條例所定員額內派充之。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（部分組室之合併）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分局得視其規模及業務需要，簡併部分組、室，分別辦理相關事項。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（員額總數）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本局及分局所列各職稱之員額，其總數為二千三百五十五人至二千五百九十一人，另以預算員額定之。</w:t>
      </w:r>
    </w:p>
    <w:p w:rsidR="000833F3" w:rsidRPr="00376BB7" w:rsidRDefault="000833F3" w:rsidP="000833F3">
      <w:pPr>
        <w:ind w:left="142"/>
        <w:jc w:val="both"/>
        <w:rPr>
          <w:rFonts w:ascii="Arial Unicode MS" w:hAnsi="Arial Unicode MS"/>
          <w:color w:val="666699"/>
        </w:rPr>
      </w:pPr>
      <w:r w:rsidRPr="00376BB7">
        <w:rPr>
          <w:rFonts w:ascii="Arial Unicode MS" w:hAnsi="Arial Unicode MS" w:hint="eastAsia"/>
          <w:color w:val="666699"/>
        </w:rPr>
        <w:t xml:space="preserve">　　前項人數總額不包括本局接辦六所公保聯合門診中心之員額。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26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（聯合門診中心之編制）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本局接辦現有六所公保聯合門診中心，其員額不得超過一千零九十七人，另以預算員額定之。</w:t>
      </w:r>
    </w:p>
    <w:p w:rsidR="000833F3" w:rsidRPr="00376BB7" w:rsidRDefault="000833F3" w:rsidP="000833F3">
      <w:pPr>
        <w:ind w:left="142"/>
        <w:jc w:val="both"/>
        <w:rPr>
          <w:rFonts w:ascii="Arial Unicode MS" w:hAnsi="Arial Unicode MS"/>
          <w:color w:val="666699"/>
        </w:rPr>
      </w:pPr>
      <w:r w:rsidRPr="00376BB7">
        <w:rPr>
          <w:rFonts w:ascii="Arial Unicode MS" w:hAnsi="Arial Unicode MS" w:hint="eastAsia"/>
          <w:color w:val="666699"/>
        </w:rPr>
        <w:t xml:space="preserve">　　前項聯合門診中心之組織編制，由主管機關定之。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27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（人事管理及職務列等）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本局及分局之人事管理及職務列等，比照公營金融保險事業機構辦理。</w:t>
      </w:r>
    </w:p>
    <w:p w:rsidR="000833F3" w:rsidRPr="00150758" w:rsidRDefault="008E0830" w:rsidP="003D0C5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28</w:t>
      </w:r>
      <w:r>
        <w:rPr>
          <w:rFonts w:hint="eastAsia"/>
        </w:rPr>
        <w:t>條</w:t>
      </w:r>
      <w:r w:rsidR="000833F3" w:rsidRPr="00150758">
        <w:rPr>
          <w:rFonts w:hint="eastAsia"/>
        </w:rPr>
        <w:t>（辦事細則）</w:t>
      </w:r>
    </w:p>
    <w:p w:rsidR="000833F3" w:rsidRPr="004C2CBC" w:rsidRDefault="000833F3" w:rsidP="000833F3">
      <w:pPr>
        <w:ind w:left="142"/>
        <w:jc w:val="both"/>
        <w:rPr>
          <w:rFonts w:ascii="Arial Unicode MS" w:hAnsi="Arial Unicode MS"/>
          <w:color w:val="626262"/>
        </w:rPr>
      </w:pPr>
      <w:r w:rsidRPr="004C2CBC">
        <w:rPr>
          <w:rFonts w:ascii="Arial Unicode MS" w:hAnsi="Arial Unicode MS" w:hint="eastAsia"/>
          <w:color w:val="626262"/>
        </w:rPr>
        <w:t xml:space="preserve">　　本局及分局之辦事細則，由本局擬訂，報請中央衛生主管機關核定。</w:t>
      </w:r>
    </w:p>
    <w:p w:rsidR="000833F3" w:rsidRPr="008E0830" w:rsidRDefault="008E0830" w:rsidP="003D0C54">
      <w:pPr>
        <w:pStyle w:val="2"/>
      </w:pPr>
      <w:r w:rsidRPr="008E0830">
        <w:rPr>
          <w:rFonts w:hint="eastAsia"/>
        </w:rPr>
        <w:t>第</w:t>
      </w:r>
      <w:r w:rsidRPr="008E0830">
        <w:rPr>
          <w:rFonts w:hint="eastAsia"/>
        </w:rPr>
        <w:t>29</w:t>
      </w:r>
      <w:r w:rsidRPr="008E0830">
        <w:rPr>
          <w:rFonts w:hint="eastAsia"/>
        </w:rPr>
        <w:t>條</w:t>
      </w:r>
      <w:r w:rsidR="000833F3" w:rsidRPr="008E0830">
        <w:rPr>
          <w:rFonts w:hint="eastAsia"/>
        </w:rPr>
        <w:t>（施行日）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7F7F7F"/>
        </w:rPr>
      </w:pPr>
      <w:r w:rsidRPr="00150758">
        <w:rPr>
          <w:rFonts w:ascii="Arial Unicode MS" w:hAnsi="Arial Unicode MS" w:hint="eastAsia"/>
          <w:color w:val="7F7F7F"/>
        </w:rPr>
        <w:t xml:space="preserve">　　本條例自公布日施行。</w:t>
      </w:r>
    </w:p>
    <w:p w:rsidR="000833F3" w:rsidRPr="00150758" w:rsidRDefault="000833F3" w:rsidP="000833F3">
      <w:pPr>
        <w:ind w:left="142"/>
        <w:jc w:val="both"/>
        <w:rPr>
          <w:rFonts w:ascii="Arial Unicode MS" w:hAnsi="Arial Unicode MS"/>
          <w:color w:val="666699"/>
        </w:rPr>
      </w:pPr>
    </w:p>
    <w:p w:rsidR="006E50AA" w:rsidRPr="00150758" w:rsidRDefault="006E50AA" w:rsidP="000833F3">
      <w:pPr>
        <w:ind w:left="142"/>
        <w:jc w:val="both"/>
        <w:rPr>
          <w:rFonts w:ascii="Arial Unicode MS" w:hAnsi="Arial Unicode MS"/>
          <w:color w:val="666699"/>
        </w:rPr>
      </w:pPr>
    </w:p>
    <w:p w:rsidR="00BF26BB" w:rsidRPr="00150758" w:rsidRDefault="00BF26BB" w:rsidP="00BF26BB">
      <w:pPr>
        <w:jc w:val="right"/>
        <w:rPr>
          <w:rStyle w:val="a3"/>
          <w:rFonts w:ascii="Arial Unicode MS" w:hAnsi="Arial Unicode MS"/>
          <w:sz w:val="18"/>
          <w:u w:val="none"/>
        </w:rPr>
      </w:pPr>
      <w:r w:rsidRPr="00150758">
        <w:rPr>
          <w:rFonts w:ascii="Arial Unicode MS" w:hAnsi="Arial Unicode MS"/>
          <w:color w:val="000080"/>
          <w:sz w:val="18"/>
        </w:rPr>
        <w:fldChar w:fldCharType="begin"/>
      </w:r>
      <w:r w:rsidRPr="00150758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Pr="00150758">
        <w:rPr>
          <w:rFonts w:ascii="Arial Unicode MS" w:hAnsi="Arial Unicode MS"/>
          <w:color w:val="000080"/>
          <w:sz w:val="18"/>
        </w:rPr>
        <w:fldChar w:fldCharType="separate"/>
      </w:r>
      <w:r w:rsidR="008B41D0" w:rsidRPr="00150758">
        <w:rPr>
          <w:rStyle w:val="a3"/>
          <w:rFonts w:ascii="Arial Unicode MS" w:hAnsi="Arial Unicode MS" w:hint="eastAsia"/>
          <w:u w:val="none"/>
        </w:rPr>
        <w:t xml:space="preserve">　　　　　　　　　　　　　　　　　　　　　　　　　　　　　　　　　　　　　　　　　　　　　</w:t>
      </w:r>
      <w:hyperlink w:anchor="top" w:history="1">
        <w:r w:rsidRPr="00150758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150758">
        <w:rPr>
          <w:rStyle w:val="a3"/>
          <w:rFonts w:ascii="Arial Unicode MS" w:hAnsi="Arial Unicode MS" w:hint="eastAsia"/>
          <w:sz w:val="18"/>
          <w:u w:val="none"/>
        </w:rPr>
        <w:t>&gt;&gt;</w:t>
      </w:r>
    </w:p>
    <w:p w:rsidR="00431EEC" w:rsidRPr="00150758" w:rsidRDefault="00BF26BB" w:rsidP="008E0830">
      <w:pPr>
        <w:ind w:leftChars="50" w:left="100"/>
        <w:jc w:val="both"/>
        <w:rPr>
          <w:rFonts w:ascii="Arial Unicode MS" w:hAnsi="Arial Unicode MS"/>
          <w:color w:val="000000"/>
        </w:rPr>
      </w:pPr>
      <w:r w:rsidRPr="00150758">
        <w:rPr>
          <w:rFonts w:ascii="Arial Unicode MS" w:hAnsi="Arial Unicode MS"/>
          <w:color w:val="000080"/>
          <w:sz w:val="18"/>
        </w:rPr>
        <w:fldChar w:fldCharType="end"/>
      </w:r>
      <w:r w:rsidRPr="00150758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6" w:history="1">
        <w:r w:rsidRPr="00150758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150758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7" w:history="1">
        <w:r w:rsidRPr="00150758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150758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8" w:history="1">
        <w:r w:rsidRPr="00150758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150758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DD3FC8" w:rsidRPr="00CD62DC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DD3FC8" w:rsidRPr="00CD62DC">
        <w:rPr>
          <w:rFonts w:ascii="Arial Unicode MS" w:hAnsi="Arial Unicode MS"/>
          <w:color w:val="7F7F7F"/>
          <w:sz w:val="18"/>
          <w:szCs w:val="20"/>
        </w:rPr>
        <w:t>敬請</w:t>
      </w:r>
      <w:hyperlink r:id="rId19" w:history="1">
        <w:r w:rsidR="00DD3FC8" w:rsidRPr="00CD62D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DD3FC8" w:rsidRPr="00CD62DC">
        <w:rPr>
          <w:rFonts w:ascii="Arial Unicode MS" w:hAnsi="Arial Unicode MS" w:hint="eastAsia"/>
          <w:color w:val="808080"/>
          <w:sz w:val="18"/>
          <w:szCs w:val="20"/>
        </w:rPr>
        <w:t>，謝謝</w:t>
      </w:r>
      <w:r w:rsidR="00DD3FC8">
        <w:rPr>
          <w:rFonts w:ascii="Arial Unicode MS" w:hAnsi="Arial Unicode MS" w:hint="eastAsia"/>
          <w:color w:val="808080"/>
          <w:sz w:val="18"/>
          <w:szCs w:val="20"/>
        </w:rPr>
        <w:t>！</w:t>
      </w:r>
    </w:p>
    <w:sectPr w:rsidR="00431EEC" w:rsidRPr="00150758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3D2" w:rsidRDefault="002823D2">
      <w:r>
        <w:separator/>
      </w:r>
    </w:p>
  </w:endnote>
  <w:endnote w:type="continuationSeparator" w:id="0">
    <w:p w:rsidR="002823D2" w:rsidRDefault="0028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4DDC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676C51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676C51">
      <w:rPr>
        <w:rFonts w:ascii="Arial Unicode MS" w:hAnsi="Arial Unicode MS" w:hint="eastAsia"/>
        <w:sz w:val="18"/>
      </w:rPr>
      <w:t>&lt;&lt;</w:t>
    </w:r>
    <w:r w:rsidR="00AA583C" w:rsidRPr="00AA583C">
      <w:rPr>
        <w:rFonts w:ascii="Arial Unicode MS" w:hAnsi="Arial Unicode MS" w:hint="eastAsia"/>
        <w:sz w:val="18"/>
      </w:rPr>
      <w:t>中央健康保險局組織條例</w:t>
    </w:r>
    <w:r w:rsidR="003D0C54">
      <w:rPr>
        <w:rFonts w:ascii="Arial Unicode MS" w:hAnsi="Arial Unicode MS" w:hint="eastAsia"/>
        <w:sz w:val="18"/>
      </w:rPr>
      <w:t>(</w:t>
    </w:r>
    <w:r w:rsidR="003D0C54">
      <w:rPr>
        <w:rFonts w:ascii="Arial Unicode MS" w:hAnsi="Arial Unicode MS" w:hint="eastAsia"/>
        <w:sz w:val="18"/>
      </w:rPr>
      <w:t>廢</w:t>
    </w:r>
    <w:r w:rsidR="003D0C54">
      <w:rPr>
        <w:rFonts w:ascii="Arial Unicode MS" w:hAnsi="Arial Unicode MS" w:hint="eastAsia"/>
        <w:sz w:val="18"/>
      </w:rPr>
      <w:t>)</w:t>
    </w:r>
    <w:r w:rsidRPr="00676C51">
      <w:rPr>
        <w:rFonts w:ascii="Arial Unicode MS" w:hAnsi="Arial Unicode MS" w:hint="eastAsia"/>
        <w:sz w:val="18"/>
      </w:rPr>
      <w:t>&gt;&gt;</w:t>
    </w:r>
    <w:r w:rsidR="00A6011A" w:rsidRPr="00676C51">
      <w:rPr>
        <w:rFonts w:ascii="Arial Unicode MS" w:hAnsi="Arial Unicode MS" w:hint="eastAsia"/>
        <w:sz w:val="18"/>
      </w:rPr>
      <w:t>S-link</w:t>
    </w:r>
    <w:r w:rsidR="00A6011A" w:rsidRPr="00676C51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3D2" w:rsidRDefault="002823D2">
      <w:r>
        <w:separator/>
      </w:r>
    </w:p>
  </w:footnote>
  <w:footnote w:type="continuationSeparator" w:id="0">
    <w:p w:rsidR="002823D2" w:rsidRDefault="0028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41F63"/>
    <w:rsid w:val="0007318D"/>
    <w:rsid w:val="000833F3"/>
    <w:rsid w:val="00086E54"/>
    <w:rsid w:val="000B2E3E"/>
    <w:rsid w:val="000D2394"/>
    <w:rsid w:val="000E4DDC"/>
    <w:rsid w:val="000F7C56"/>
    <w:rsid w:val="0012255A"/>
    <w:rsid w:val="0015043C"/>
    <w:rsid w:val="00150758"/>
    <w:rsid w:val="00156D64"/>
    <w:rsid w:val="00162300"/>
    <w:rsid w:val="001A49BA"/>
    <w:rsid w:val="001A65CE"/>
    <w:rsid w:val="001B2013"/>
    <w:rsid w:val="001E4EAE"/>
    <w:rsid w:val="00225B55"/>
    <w:rsid w:val="002306F3"/>
    <w:rsid w:val="00237448"/>
    <w:rsid w:val="00243DF9"/>
    <w:rsid w:val="00260074"/>
    <w:rsid w:val="002823D2"/>
    <w:rsid w:val="00293065"/>
    <w:rsid w:val="002B4B9C"/>
    <w:rsid w:val="002E3B23"/>
    <w:rsid w:val="002F5997"/>
    <w:rsid w:val="003222AE"/>
    <w:rsid w:val="003463AD"/>
    <w:rsid w:val="00366182"/>
    <w:rsid w:val="00376BB7"/>
    <w:rsid w:val="003B0626"/>
    <w:rsid w:val="003B13F3"/>
    <w:rsid w:val="003D0C54"/>
    <w:rsid w:val="003E7657"/>
    <w:rsid w:val="00431EEC"/>
    <w:rsid w:val="00433300"/>
    <w:rsid w:val="004474FE"/>
    <w:rsid w:val="00476F99"/>
    <w:rsid w:val="00480594"/>
    <w:rsid w:val="004A0CC8"/>
    <w:rsid w:val="004B52A7"/>
    <w:rsid w:val="004C2CBC"/>
    <w:rsid w:val="004D05D7"/>
    <w:rsid w:val="00520348"/>
    <w:rsid w:val="00532F1F"/>
    <w:rsid w:val="005360FE"/>
    <w:rsid w:val="005519DC"/>
    <w:rsid w:val="00567A84"/>
    <w:rsid w:val="005A5315"/>
    <w:rsid w:val="0061316D"/>
    <w:rsid w:val="00664BC1"/>
    <w:rsid w:val="00676C51"/>
    <w:rsid w:val="00683312"/>
    <w:rsid w:val="006A2BCA"/>
    <w:rsid w:val="006A39A8"/>
    <w:rsid w:val="006B2AE3"/>
    <w:rsid w:val="006E01BF"/>
    <w:rsid w:val="006E50AA"/>
    <w:rsid w:val="006E67AC"/>
    <w:rsid w:val="006F00F5"/>
    <w:rsid w:val="00706A3E"/>
    <w:rsid w:val="00707907"/>
    <w:rsid w:val="00716755"/>
    <w:rsid w:val="00723041"/>
    <w:rsid w:val="0076126B"/>
    <w:rsid w:val="0078068C"/>
    <w:rsid w:val="007C5BAB"/>
    <w:rsid w:val="007D2BC7"/>
    <w:rsid w:val="007D5BDB"/>
    <w:rsid w:val="007E64F6"/>
    <w:rsid w:val="00802B76"/>
    <w:rsid w:val="00820832"/>
    <w:rsid w:val="00836530"/>
    <w:rsid w:val="0083757D"/>
    <w:rsid w:val="00845988"/>
    <w:rsid w:val="0087077B"/>
    <w:rsid w:val="008A2A57"/>
    <w:rsid w:val="008B41D0"/>
    <w:rsid w:val="008D1172"/>
    <w:rsid w:val="008E0830"/>
    <w:rsid w:val="00904D82"/>
    <w:rsid w:val="00940BC2"/>
    <w:rsid w:val="009417AE"/>
    <w:rsid w:val="00975AE8"/>
    <w:rsid w:val="00995A2A"/>
    <w:rsid w:val="00995AAE"/>
    <w:rsid w:val="009B03CA"/>
    <w:rsid w:val="009B7511"/>
    <w:rsid w:val="009C105D"/>
    <w:rsid w:val="009C6429"/>
    <w:rsid w:val="009D54F3"/>
    <w:rsid w:val="009E0895"/>
    <w:rsid w:val="00A14737"/>
    <w:rsid w:val="00A3442E"/>
    <w:rsid w:val="00A6011A"/>
    <w:rsid w:val="00A67506"/>
    <w:rsid w:val="00A71C27"/>
    <w:rsid w:val="00AA583C"/>
    <w:rsid w:val="00AB1481"/>
    <w:rsid w:val="00AD52B5"/>
    <w:rsid w:val="00AF1466"/>
    <w:rsid w:val="00B00D71"/>
    <w:rsid w:val="00B04D24"/>
    <w:rsid w:val="00B224FD"/>
    <w:rsid w:val="00B27F2D"/>
    <w:rsid w:val="00BA360D"/>
    <w:rsid w:val="00BA6E03"/>
    <w:rsid w:val="00BC54F2"/>
    <w:rsid w:val="00BC70EF"/>
    <w:rsid w:val="00BE020F"/>
    <w:rsid w:val="00BF26BB"/>
    <w:rsid w:val="00BF4690"/>
    <w:rsid w:val="00C23A17"/>
    <w:rsid w:val="00C357DC"/>
    <w:rsid w:val="00C358A8"/>
    <w:rsid w:val="00C42B4D"/>
    <w:rsid w:val="00C50466"/>
    <w:rsid w:val="00C50F56"/>
    <w:rsid w:val="00CB3FB1"/>
    <w:rsid w:val="00CB4444"/>
    <w:rsid w:val="00CD2284"/>
    <w:rsid w:val="00CF52BD"/>
    <w:rsid w:val="00D027CD"/>
    <w:rsid w:val="00D36745"/>
    <w:rsid w:val="00D36C72"/>
    <w:rsid w:val="00D66E62"/>
    <w:rsid w:val="00D8082A"/>
    <w:rsid w:val="00D831FC"/>
    <w:rsid w:val="00DC5067"/>
    <w:rsid w:val="00DD3FC8"/>
    <w:rsid w:val="00DE71FB"/>
    <w:rsid w:val="00DF2A94"/>
    <w:rsid w:val="00E115AD"/>
    <w:rsid w:val="00E128EA"/>
    <w:rsid w:val="00E3409F"/>
    <w:rsid w:val="00E678EC"/>
    <w:rsid w:val="00EE5227"/>
    <w:rsid w:val="00F143E5"/>
    <w:rsid w:val="00F322ED"/>
    <w:rsid w:val="00F3421C"/>
    <w:rsid w:val="00F82645"/>
    <w:rsid w:val="00F941EA"/>
    <w:rsid w:val="00F95B90"/>
    <w:rsid w:val="00FC0F77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3D0C54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0833F3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0833F3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3D0C54"/>
    <w:rPr>
      <w:rFonts w:ascii="Arial Unicode MS" w:hAnsi="Arial Unicode MS" w:cs="Arial Unicode MS"/>
      <w:bCs/>
      <w:color w:val="993366"/>
      <w:kern w:val="2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6law.idv.tw/6law/law3/&#34892;&#25919;&#38498;&#34907;&#29983;&#32626;&#20013;&#22830;&#20581;&#24247;&#20445;&#38570;&#23616;&#32068;&#32340;&#27861;.htm" TargetMode="External"/><Relationship Id="rId1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6law.idv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law/&#20840;&#27665;&#20581;&#24247;&#20445;&#38570;&#27861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../law/&#34892;&#25919;&#38498;&#34907;&#29983;&#32626;&#20013;&#22830;&#20581;&#24247;&#20445;&#38570;&#23616;&#32068;&#32340;&#2786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Links>
    <vt:vector size="78" baseType="variant">
      <vt:variant>
        <vt:i4>2949124</vt:i4>
      </vt:variant>
      <vt:variant>
        <vt:i4>36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-1535434240</vt:i4>
      </vt:variant>
      <vt:variant>
        <vt:i4>18</vt:i4>
      </vt:variant>
      <vt:variant>
        <vt:i4>0</vt:i4>
      </vt:variant>
      <vt:variant>
        <vt:i4>5</vt:i4>
      </vt:variant>
      <vt:variant>
        <vt:lpwstr>全民健康保險法.doc</vt:lpwstr>
      </vt:variant>
      <vt:variant>
        <vt:lpwstr>a6</vt:lpwstr>
      </vt:variant>
      <vt:variant>
        <vt:i4>313727217</vt:i4>
      </vt:variant>
      <vt:variant>
        <vt:i4>15</vt:i4>
      </vt:variant>
      <vt:variant>
        <vt:i4>0</vt:i4>
      </vt:variant>
      <vt:variant>
        <vt:i4>5</vt:i4>
      </vt:variant>
      <vt:variant>
        <vt:lpwstr>行政院衛生署中央健康保險局組織法.doc</vt:lpwstr>
      </vt:variant>
      <vt:variant>
        <vt:lpwstr/>
      </vt:variant>
      <vt:variant>
        <vt:i4>414126844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http://www.6law.idv.tw/6law/law3/行政院衛生署中央健康保險局組織法.htm</vt:lpwstr>
      </vt:variant>
      <vt:variant>
        <vt:lpwstr/>
      </vt:variant>
      <vt:variant>
        <vt:i4>-195931528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行政院衛生署中央健康保險局組織法</vt:lpwstr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廢:中央健康保險局組織條例</dc:title>
  <dc:subject/>
  <dc:creator>S-link 電子六法-黃婉玲</dc:creator>
  <cp:keywords/>
  <cp:lastModifiedBy>Anita</cp:lastModifiedBy>
  <cp:revision>3</cp:revision>
  <dcterms:created xsi:type="dcterms:W3CDTF">2014-11-27T09:03:00Z</dcterms:created>
  <dcterms:modified xsi:type="dcterms:W3CDTF">2015-04-02T15:16:00Z</dcterms:modified>
</cp:coreProperties>
</file>