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2DDA7" w14:textId="77777777" w:rsidR="00FB11D0" w:rsidRDefault="00FB11D0" w:rsidP="00827A1A">
      <w:pPr>
        <w:adjustRightInd w:val="0"/>
        <w:snapToGrid w:val="0"/>
        <w:ind w:rightChars="8" w:right="16"/>
        <w:jc w:val="right"/>
        <w:rPr>
          <w:rFonts w:ascii="Arial Unicode MS" w:hAnsi="Arial Unicode MS"/>
        </w:rPr>
      </w:pPr>
      <w:hyperlink r:id="rId6" w:history="1">
        <w:r>
          <w:rPr>
            <w:rFonts w:ascii="Calibri" w:hAnsi="Calibri"/>
            <w:noProof/>
            <w:color w:val="5F5F5F"/>
            <w:sz w:val="18"/>
            <w:szCs w:val="20"/>
            <w:lang w:val="zh-TW"/>
          </w:rPr>
          <w:pict w14:anchorId="634BF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7" o:title=""/>
            </v:shape>
          </w:pict>
        </w:r>
      </w:hyperlink>
    </w:p>
    <w:p w14:paraId="437E4F32" w14:textId="72E06F61" w:rsidR="00FB11D0" w:rsidRDefault="00FB11D0" w:rsidP="00827A1A">
      <w:pPr>
        <w:tabs>
          <w:tab w:val="left" w:pos="9498"/>
        </w:tabs>
        <w:adjustRightInd w:val="0"/>
        <w:snapToGrid w:val="0"/>
        <w:ind w:left="9497" w:rightChars="8" w:right="16" w:hangingChars="5276" w:hanging="9497"/>
        <w:jc w:val="right"/>
        <w:rPr>
          <w:color w:val="7F7F7F"/>
          <w:sz w:val="18"/>
          <w:szCs w:val="20"/>
        </w:rPr>
      </w:pPr>
      <w:bookmarkStart w:id="0" w:name="top"/>
      <w:bookmarkEnd w:id="0"/>
      <w:r>
        <w:rPr>
          <w:rFonts w:hint="eastAsia"/>
          <w:color w:val="5F5F5F"/>
          <w:sz w:val="18"/>
          <w:szCs w:val="20"/>
          <w:lang w:val="zh-TW"/>
        </w:rPr>
        <w:t>【</w:t>
      </w:r>
      <w:hyperlink r:id="rId8" w:tgtFrame="_blank" w:history="1">
        <w:r w:rsidRPr="00573099">
          <w:rPr>
            <w:rStyle w:val="a3"/>
            <w:sz w:val="18"/>
            <w:szCs w:val="20"/>
          </w:rPr>
          <w:t>更新</w:t>
        </w:r>
      </w:hyperlink>
      <w:r>
        <w:rPr>
          <w:rFonts w:hint="eastAsia"/>
          <w:color w:val="7F7F7F"/>
          <w:sz w:val="18"/>
          <w:szCs w:val="20"/>
          <w:lang w:val="zh-TW"/>
        </w:rPr>
        <w:t>】</w:t>
      </w:r>
      <w:r w:rsidR="00C227BF" w:rsidRPr="0076421C">
        <w:rPr>
          <w:sz w:val="18"/>
        </w:rPr>
        <w:t>2021/10/</w:t>
      </w:r>
      <w:r w:rsidR="006459CA" w:rsidRPr="0076421C">
        <w:rPr>
          <w:sz w:val="18"/>
        </w:rPr>
        <w:t>5</w:t>
      </w:r>
      <w:r>
        <w:rPr>
          <w:rFonts w:hint="eastAsia"/>
          <w:color w:val="7F7F7F"/>
          <w:sz w:val="18"/>
          <w:szCs w:val="20"/>
          <w:lang w:val="zh-TW"/>
        </w:rPr>
        <w:t>【</w:t>
      </w:r>
      <w:hyperlink r:id="rId9" w:history="1">
        <w:r w:rsidRPr="005C360F">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0" w:tgtFrame="_blank" w:history="1">
        <w:r w:rsidRPr="00DC42DF">
          <w:rPr>
            <w:rStyle w:val="a3"/>
            <w:sz w:val="18"/>
            <w:szCs w:val="20"/>
          </w:rPr>
          <w:t>黃婉玲</w:t>
        </w:r>
      </w:hyperlink>
    </w:p>
    <w:p w14:paraId="5FB11C63" w14:textId="77777777" w:rsidR="00FB11D0" w:rsidRPr="00EF2EFB" w:rsidRDefault="00FB11D0" w:rsidP="00FB11D0">
      <w:pPr>
        <w:adjustRightInd w:val="0"/>
        <w:snapToGrid w:val="0"/>
        <w:jc w:val="right"/>
        <w:rPr>
          <w:color w:val="5F5F5F"/>
          <w:sz w:val="18"/>
          <w:szCs w:val="20"/>
        </w:rPr>
      </w:pPr>
      <w:r w:rsidRPr="00EF2EFB">
        <w:rPr>
          <w:rFonts w:hint="eastAsia"/>
          <w:color w:val="5F5F5F"/>
          <w:sz w:val="18"/>
          <w:szCs w:val="20"/>
        </w:rPr>
        <w:t>（建議使用工具列</w:t>
      </w:r>
      <w:r w:rsidR="00AB1253" w:rsidRPr="00EF2EFB">
        <w:rPr>
          <w:color w:val="5F5F5F"/>
          <w:sz w:val="18"/>
          <w:szCs w:val="20"/>
        </w:rPr>
        <w:t>--</w:t>
      </w:r>
      <w:r w:rsidR="008D52B2" w:rsidRPr="00EF2EFB">
        <w:rPr>
          <w:color w:val="5F5F5F"/>
          <w:sz w:val="18"/>
          <w:szCs w:val="20"/>
        </w:rPr>
        <w:t>〉</w:t>
      </w:r>
      <w:r w:rsidRPr="00EF2EFB">
        <w:rPr>
          <w:rFonts w:hint="eastAsia"/>
          <w:color w:val="5F5F5F"/>
          <w:sz w:val="18"/>
          <w:szCs w:val="20"/>
        </w:rPr>
        <w:t>檢視</w:t>
      </w:r>
      <w:r w:rsidR="00AB1253" w:rsidRPr="00EF2EFB">
        <w:rPr>
          <w:color w:val="5F5F5F"/>
          <w:sz w:val="18"/>
          <w:szCs w:val="20"/>
        </w:rPr>
        <w:t>--</w:t>
      </w:r>
      <w:r w:rsidR="008D52B2" w:rsidRPr="00EF2EFB">
        <w:rPr>
          <w:color w:val="5F5F5F"/>
          <w:sz w:val="18"/>
          <w:szCs w:val="20"/>
        </w:rPr>
        <w:t>〉</w:t>
      </w:r>
      <w:r w:rsidRPr="00EF2EFB">
        <w:rPr>
          <w:rFonts w:hint="eastAsia"/>
          <w:color w:val="5F5F5F"/>
          <w:sz w:val="18"/>
          <w:szCs w:val="20"/>
        </w:rPr>
        <w:t>文件引導模式</w:t>
      </w:r>
      <w:r w:rsidRPr="00EF2EFB">
        <w:rPr>
          <w:color w:val="5F5F5F"/>
          <w:sz w:val="18"/>
          <w:szCs w:val="20"/>
        </w:rPr>
        <w:t>/</w:t>
      </w:r>
      <w:hyperlink r:id="rId11" w:history="1">
        <w:r w:rsidRPr="00EF2EFB">
          <w:rPr>
            <w:rStyle w:val="a3"/>
            <w:rFonts w:ascii="Times New Roman" w:hAnsi="Times New Roman" w:hint="eastAsia"/>
            <w:color w:val="5F5F5F"/>
            <w:sz w:val="18"/>
            <w:szCs w:val="20"/>
            <w:u w:val="none"/>
          </w:rPr>
          <w:t>功能窗格</w:t>
        </w:r>
      </w:hyperlink>
      <w:r w:rsidRPr="00EF2EFB">
        <w:rPr>
          <w:rFonts w:hint="eastAsia"/>
          <w:color w:val="5F5F5F"/>
          <w:sz w:val="18"/>
          <w:szCs w:val="20"/>
        </w:rPr>
        <w:t>）</w:t>
      </w:r>
    </w:p>
    <w:tbl>
      <w:tblPr>
        <w:tblW w:w="5000" w:type="pct"/>
        <w:tblCellSpacing w:w="0" w:type="dxa"/>
        <w:tblInd w:w="15" w:type="dxa"/>
        <w:tblCellMar>
          <w:left w:w="0" w:type="dxa"/>
          <w:right w:w="0" w:type="dxa"/>
        </w:tblCellMar>
        <w:tblLook w:val="0000" w:firstRow="0" w:lastRow="0" w:firstColumn="0" w:lastColumn="0" w:noHBand="0" w:noVBand="0"/>
      </w:tblPr>
      <w:tblGrid>
        <w:gridCol w:w="978"/>
        <w:gridCol w:w="5310"/>
        <w:gridCol w:w="3633"/>
      </w:tblGrid>
      <w:tr w:rsidR="00D851D8" w:rsidRPr="003306A8" w14:paraId="75AEDF1E" w14:textId="77777777" w:rsidTr="00A5194D">
        <w:trPr>
          <w:cantSplit/>
          <w:trHeight w:val="750"/>
          <w:tblCellSpacing w:w="0" w:type="dxa"/>
        </w:trPr>
        <w:tc>
          <w:tcPr>
            <w:tcW w:w="493" w:type="pct"/>
            <w:tcBorders>
              <w:top w:val="nil"/>
              <w:left w:val="nil"/>
              <w:bottom w:val="nil"/>
              <w:right w:val="nil"/>
            </w:tcBorders>
            <w:shd w:val="clear" w:color="auto" w:fill="CC3300"/>
            <w:vAlign w:val="center"/>
          </w:tcPr>
          <w:p w14:paraId="289AD909" w14:textId="77777777" w:rsidR="00D851D8" w:rsidRPr="00D2297D" w:rsidRDefault="008D52B2" w:rsidP="00827A1A">
            <w:pPr>
              <w:ind w:leftChars="-6" w:left="-12"/>
              <w:jc w:val="center"/>
              <w:rPr>
                <w:rFonts w:ascii="Arial Unicode MS" w:hAnsi="Arial Unicode MS"/>
                <w:b/>
                <w:bCs/>
                <w:color w:val="FFFFFF"/>
                <w:szCs w:val="20"/>
              </w:rPr>
            </w:pPr>
            <w:r w:rsidRPr="008D52B2">
              <w:rPr>
                <w:rFonts w:ascii="Arial Unicode MS" w:hAnsi="Arial Unicode MS"/>
                <w:b/>
                <w:bCs/>
                <w:color w:val="FFFFFF"/>
                <w:sz w:val="18"/>
                <w:szCs w:val="20"/>
              </w:rPr>
              <w:t>法規名稱</w:t>
            </w:r>
          </w:p>
        </w:tc>
        <w:tc>
          <w:tcPr>
            <w:tcW w:w="2676" w:type="pct"/>
            <w:tcBorders>
              <w:top w:val="nil"/>
              <w:left w:val="nil"/>
              <w:bottom w:val="nil"/>
              <w:right w:val="nil"/>
            </w:tcBorders>
            <w:shd w:val="clear" w:color="auto" w:fill="F3F3F3"/>
            <w:vAlign w:val="center"/>
          </w:tcPr>
          <w:p w14:paraId="5784E44B" w14:textId="77777777" w:rsidR="00D851D8" w:rsidRPr="006E4B17" w:rsidRDefault="00C9608B" w:rsidP="003306A8">
            <w:pPr>
              <w:jc w:val="center"/>
              <w:rPr>
                <w:rFonts w:eastAsia="標楷體"/>
                <w:shadow/>
                <w:color w:val="993366"/>
                <w:sz w:val="32"/>
              </w:rPr>
            </w:pPr>
            <w:r w:rsidRPr="00C9608B">
              <w:rPr>
                <w:rFonts w:eastAsia="標楷體" w:hint="eastAsia"/>
                <w:shadow/>
                <w:color w:val="993366"/>
                <w:sz w:val="30"/>
              </w:rPr>
              <w:t>廢</w:t>
            </w:r>
            <w:r w:rsidRPr="00C9608B">
              <w:rPr>
                <w:rFonts w:eastAsia="標楷體" w:hint="eastAsia"/>
                <w:shadow/>
                <w:color w:val="993366"/>
                <w:sz w:val="30"/>
              </w:rPr>
              <w:t>:</w:t>
            </w:r>
            <w:r w:rsidR="00D851D8" w:rsidRPr="006E4B17">
              <w:rPr>
                <w:rFonts w:eastAsia="標楷體"/>
                <w:shadow/>
                <w:color w:val="993366"/>
                <w:sz w:val="30"/>
              </w:rPr>
              <w:t>司法院大法官審理案件法</w:t>
            </w:r>
          </w:p>
        </w:tc>
        <w:tc>
          <w:tcPr>
            <w:tcW w:w="1831" w:type="pct"/>
            <w:tcBorders>
              <w:top w:val="nil"/>
              <w:left w:val="nil"/>
              <w:bottom w:val="nil"/>
              <w:right w:val="nil"/>
            </w:tcBorders>
            <w:shd w:val="clear" w:color="auto" w:fill="F3F3F3"/>
            <w:vAlign w:val="center"/>
          </w:tcPr>
          <w:p w14:paraId="2036E9AA" w14:textId="77777777" w:rsidR="00D851D8" w:rsidRPr="006E4B17" w:rsidRDefault="00D851D8" w:rsidP="00827A1A">
            <w:pPr>
              <w:ind w:leftChars="-6" w:left="-12"/>
              <w:jc w:val="both"/>
              <w:rPr>
                <w:rFonts w:ascii="Arial Unicode MS" w:hAnsi="Arial Unicode MS"/>
                <w:color w:val="993366"/>
              </w:rPr>
            </w:pPr>
            <w:r w:rsidRPr="006E4B17">
              <w:rPr>
                <w:rFonts w:ascii="Arial Unicode MS" w:hAnsi="Arial Unicode MS"/>
                <w:color w:val="993366"/>
              </w:rPr>
              <w:t>【</w:t>
            </w:r>
            <w:r w:rsidRPr="006E4B17">
              <w:rPr>
                <w:rFonts w:ascii="Arial Unicode MS" w:hAnsi="Arial Unicode MS" w:hint="eastAsia"/>
                <w:color w:val="993366"/>
              </w:rPr>
              <w:t>公布日期</w:t>
            </w:r>
            <w:r w:rsidRPr="006E4B17">
              <w:rPr>
                <w:rFonts w:ascii="Arial Unicode MS" w:hAnsi="Arial Unicode MS"/>
                <w:color w:val="993366"/>
              </w:rPr>
              <w:t>】</w:t>
            </w:r>
            <w:r w:rsidR="006E4B17" w:rsidRPr="006E4B17">
              <w:rPr>
                <w:rFonts w:ascii="Arial Unicode MS" w:hAnsi="Arial Unicode MS" w:hint="eastAsia"/>
                <w:color w:val="993366"/>
              </w:rPr>
              <w:t>民國</w:t>
            </w:r>
            <w:r w:rsidR="006E4B17" w:rsidRPr="006E4B17">
              <w:rPr>
                <w:rFonts w:ascii="Arial Unicode MS" w:hAnsi="Arial Unicode MS" w:hint="eastAsia"/>
                <w:color w:val="993366"/>
              </w:rPr>
              <w:t>108</w:t>
            </w:r>
            <w:r w:rsidR="006E4B17" w:rsidRPr="006E4B17">
              <w:rPr>
                <w:rFonts w:ascii="Arial Unicode MS" w:hAnsi="Arial Unicode MS" w:hint="eastAsia"/>
                <w:color w:val="993366"/>
              </w:rPr>
              <w:t>年</w:t>
            </w:r>
            <w:r w:rsidR="006E4B17" w:rsidRPr="006E4B17">
              <w:rPr>
                <w:rFonts w:ascii="Arial Unicode MS" w:hAnsi="Arial Unicode MS" w:hint="eastAsia"/>
                <w:color w:val="993366"/>
              </w:rPr>
              <w:t>1</w:t>
            </w:r>
            <w:r w:rsidR="006E4B17" w:rsidRPr="006E4B17">
              <w:rPr>
                <w:rFonts w:ascii="Arial Unicode MS" w:hAnsi="Arial Unicode MS" w:hint="eastAsia"/>
                <w:color w:val="993366"/>
              </w:rPr>
              <w:t>月</w:t>
            </w:r>
            <w:r w:rsidR="006E4B17" w:rsidRPr="006E4B17">
              <w:rPr>
                <w:rFonts w:ascii="Arial Unicode MS" w:hAnsi="Arial Unicode MS" w:hint="eastAsia"/>
                <w:color w:val="993366"/>
              </w:rPr>
              <w:t>4</w:t>
            </w:r>
            <w:r w:rsidR="006E4B17" w:rsidRPr="006E4B17">
              <w:rPr>
                <w:rFonts w:ascii="Arial Unicode MS" w:hAnsi="Arial Unicode MS" w:hint="eastAsia"/>
                <w:color w:val="993366"/>
              </w:rPr>
              <w:t>日</w:t>
            </w:r>
          </w:p>
        </w:tc>
      </w:tr>
    </w:tbl>
    <w:bookmarkStart w:id="1" w:name="_top"/>
    <w:bookmarkEnd w:id="1"/>
    <w:p w14:paraId="50B28339" w14:textId="25CAC208" w:rsidR="00D851D8" w:rsidRPr="003306A8" w:rsidRDefault="00D2297D" w:rsidP="00D2297D">
      <w:pPr>
        <w:ind w:leftChars="-75" w:left="-150"/>
        <w:jc w:val="center"/>
        <w:rPr>
          <w:rFonts w:ascii="Arial Unicode MS" w:hAnsi="Arial Unicode MS"/>
          <w:b/>
          <w:bCs/>
          <w:color w:val="800000"/>
        </w:rPr>
      </w:pPr>
      <w:r w:rsidRPr="00084CA5">
        <w:rPr>
          <w:rStyle w:val="a3"/>
          <w:rFonts w:ascii="Arial Unicode MS" w:hAnsi="Arial Unicode MS"/>
          <w:sz w:val="18"/>
        </w:rPr>
        <w:fldChar w:fldCharType="begin"/>
      </w:r>
      <w:r w:rsidR="00B65EF3">
        <w:rPr>
          <w:rStyle w:val="a3"/>
          <w:rFonts w:ascii="Arial Unicode MS" w:hAnsi="Arial Unicode MS"/>
          <w:sz w:val="18"/>
        </w:rPr>
        <w:instrText>HYPERLINK "../S-link</w:instrText>
      </w:r>
      <w:r w:rsidR="00B65EF3">
        <w:rPr>
          <w:rStyle w:val="a3"/>
          <w:rFonts w:ascii="Arial Unicode MS" w:hAnsi="Arial Unicode MS"/>
          <w:sz w:val="18"/>
        </w:rPr>
        <w:instrText>電子六法總索引</w:instrText>
      </w:r>
      <w:r w:rsidR="00B65EF3">
        <w:rPr>
          <w:rStyle w:val="a3"/>
          <w:rFonts w:ascii="Arial Unicode MS" w:hAnsi="Arial Unicode MS"/>
          <w:sz w:val="18"/>
        </w:rPr>
        <w:instrText>.docx" \l "</w:instrText>
      </w:r>
      <w:r w:rsidR="00B65EF3">
        <w:rPr>
          <w:rStyle w:val="a3"/>
          <w:rFonts w:ascii="Arial Unicode MS" w:hAnsi="Arial Unicode MS"/>
          <w:sz w:val="18"/>
        </w:rPr>
        <w:instrText>司法院大法官審理案件法</w:instrText>
      </w:r>
      <w:r w:rsidR="00B65EF3">
        <w:rPr>
          <w:rStyle w:val="a3"/>
          <w:rFonts w:ascii="Arial Unicode MS" w:hAnsi="Arial Unicode MS"/>
          <w:sz w:val="18"/>
        </w:rPr>
        <w:instrText>"</w:instrText>
      </w:r>
      <w:r w:rsidRPr="00084CA5">
        <w:rPr>
          <w:rStyle w:val="a3"/>
          <w:rFonts w:ascii="Arial Unicode MS" w:hAnsi="Arial Unicode MS"/>
          <w:sz w:val="18"/>
        </w:rPr>
      </w:r>
      <w:r w:rsidRPr="00084CA5">
        <w:rPr>
          <w:rStyle w:val="a3"/>
          <w:rFonts w:ascii="Arial Unicode MS" w:hAnsi="Arial Unicode MS"/>
          <w:sz w:val="18"/>
        </w:rPr>
        <w:fldChar w:fldCharType="separate"/>
      </w:r>
      <w:r w:rsidRPr="00084CA5">
        <w:rPr>
          <w:rStyle w:val="a3"/>
          <w:rFonts w:ascii="Arial Unicode MS" w:hAnsi="Arial Unicode MS" w:hint="eastAsia"/>
          <w:sz w:val="18"/>
        </w:rPr>
        <w:t>S-link</w:t>
      </w:r>
      <w:r w:rsidRPr="00084CA5">
        <w:rPr>
          <w:rStyle w:val="a3"/>
          <w:rFonts w:ascii="Arial Unicode MS" w:hAnsi="Arial Unicode MS" w:hint="eastAsia"/>
          <w:sz w:val="18"/>
        </w:rPr>
        <w:t>總索引</w:t>
      </w:r>
      <w:r w:rsidRPr="00084CA5">
        <w:rPr>
          <w:rStyle w:val="a3"/>
          <w:rFonts w:ascii="Arial Unicode MS" w:hAnsi="Arial Unicode MS"/>
          <w:sz w:val="18"/>
        </w:rPr>
        <w:fldChar w:fldCharType="end"/>
      </w:r>
      <w:hyperlink r:id="rId12" w:anchor="司法院大法官審理案件法" w:history="1">
        <w:r w:rsidR="00AB1253">
          <w:rPr>
            <w:rStyle w:val="a3"/>
            <w:rFonts w:ascii="Arial Unicode MS" w:hAnsi="Arial Unicode MS" w:hint="eastAsia"/>
            <w:b/>
            <w:color w:val="FF6600"/>
            <w:sz w:val="18"/>
            <w:u w:val="none"/>
          </w:rPr>
          <w:t>〉〉</w:t>
        </w:r>
      </w:hyperlink>
      <w:hyperlink r:id="rId13" w:tgtFrame="_blank" w:history="1">
        <w:r w:rsidRPr="00084CA5">
          <w:rPr>
            <w:rStyle w:val="a3"/>
            <w:rFonts w:ascii="Arial Unicode MS" w:hAnsi="Arial Unicode MS" w:hint="eastAsia"/>
            <w:sz w:val="18"/>
          </w:rPr>
          <w:t>線上網頁版</w:t>
        </w:r>
      </w:hyperlink>
      <w:bookmarkStart w:id="2" w:name="_Hlk534401359"/>
      <w:r w:rsidR="00895348">
        <w:rPr>
          <w:rStyle w:val="a3"/>
          <w:rFonts w:ascii="Arial Unicode MS" w:hAnsi="Arial Unicode MS"/>
          <w:b/>
          <w:color w:val="FF6600"/>
          <w:sz w:val="18"/>
          <w:u w:val="none"/>
        </w:rPr>
        <w:fldChar w:fldCharType="begin"/>
      </w:r>
      <w:r w:rsidR="00895348">
        <w:rPr>
          <w:rStyle w:val="a3"/>
          <w:rFonts w:ascii="Arial Unicode MS" w:hAnsi="Arial Unicode MS"/>
          <w:b/>
          <w:color w:val="FF6600"/>
          <w:sz w:val="18"/>
          <w:u w:val="none"/>
        </w:rPr>
        <w:instrText xml:space="preserve"> HYPERLINK "../S-link</w:instrText>
      </w:r>
      <w:r w:rsidR="00895348">
        <w:rPr>
          <w:rStyle w:val="a3"/>
          <w:rFonts w:ascii="Arial Unicode MS" w:hAnsi="Arial Unicode MS"/>
          <w:b/>
          <w:color w:val="FF6600"/>
          <w:sz w:val="18"/>
          <w:u w:val="none"/>
        </w:rPr>
        <w:instrText>分類法規索引</w:instrText>
      </w:r>
      <w:r w:rsidR="00895348">
        <w:rPr>
          <w:rStyle w:val="a3"/>
          <w:rFonts w:ascii="Arial Unicode MS" w:hAnsi="Arial Unicode MS"/>
          <w:b/>
          <w:color w:val="FF6600"/>
          <w:sz w:val="18"/>
          <w:u w:val="none"/>
        </w:rPr>
        <w:instrText>.docx" \l "</w:instrText>
      </w:r>
      <w:r w:rsidR="00895348">
        <w:rPr>
          <w:rStyle w:val="a3"/>
          <w:rFonts w:ascii="Arial Unicode MS" w:hAnsi="Arial Unicode MS"/>
          <w:b/>
          <w:color w:val="FF6600"/>
          <w:sz w:val="18"/>
          <w:u w:val="none"/>
        </w:rPr>
        <w:instrText>司法院大法官審理案件法</w:instrText>
      </w:r>
      <w:r w:rsidR="00895348">
        <w:rPr>
          <w:rStyle w:val="a3"/>
          <w:rFonts w:ascii="Arial Unicode MS" w:hAnsi="Arial Unicode MS"/>
          <w:b/>
          <w:color w:val="FF6600"/>
          <w:sz w:val="18"/>
          <w:u w:val="none"/>
        </w:rPr>
        <w:instrText xml:space="preserve">" </w:instrText>
      </w:r>
      <w:r w:rsidR="00895348">
        <w:rPr>
          <w:rStyle w:val="a3"/>
          <w:rFonts w:ascii="Arial Unicode MS" w:hAnsi="Arial Unicode MS"/>
          <w:b/>
          <w:color w:val="FF6600"/>
          <w:sz w:val="18"/>
          <w:u w:val="none"/>
        </w:rPr>
      </w:r>
      <w:r w:rsidR="00895348">
        <w:rPr>
          <w:rStyle w:val="a3"/>
          <w:rFonts w:ascii="Arial Unicode MS" w:hAnsi="Arial Unicode MS"/>
          <w:b/>
          <w:color w:val="FF6600"/>
          <w:sz w:val="18"/>
          <w:u w:val="none"/>
        </w:rPr>
        <w:fldChar w:fldCharType="separate"/>
      </w:r>
      <w:r w:rsidR="00AB1253">
        <w:rPr>
          <w:rStyle w:val="a3"/>
          <w:rFonts w:ascii="Arial Unicode MS" w:hAnsi="Arial Unicode MS" w:hint="eastAsia"/>
          <w:b/>
          <w:color w:val="FF6600"/>
          <w:sz w:val="18"/>
          <w:u w:val="none"/>
        </w:rPr>
        <w:t>〉〉</w:t>
      </w:r>
      <w:r w:rsidR="00895348">
        <w:rPr>
          <w:rStyle w:val="a3"/>
          <w:rFonts w:ascii="Arial Unicode MS" w:hAnsi="Arial Unicode MS"/>
          <w:b/>
          <w:color w:val="FF6600"/>
          <w:sz w:val="18"/>
          <w:u w:val="none"/>
        </w:rPr>
        <w:fldChar w:fldCharType="end"/>
      </w:r>
      <w:bookmarkEnd w:id="2"/>
    </w:p>
    <w:p w14:paraId="6B610F53" w14:textId="77777777" w:rsidR="00D851D8" w:rsidRPr="00423A4A" w:rsidRDefault="00D851D8" w:rsidP="00FB11D0">
      <w:pPr>
        <w:pStyle w:val="1"/>
        <w:rPr>
          <w:color w:val="990000"/>
        </w:rPr>
      </w:pPr>
      <w:r w:rsidRPr="00423A4A">
        <w:rPr>
          <w:color w:val="990000"/>
        </w:rPr>
        <w:t>【</w:t>
      </w:r>
      <w:r w:rsidRPr="00423A4A">
        <w:rPr>
          <w:rFonts w:hint="eastAsia"/>
          <w:color w:val="990000"/>
        </w:rPr>
        <w:t>法規沿革</w:t>
      </w:r>
      <w:r w:rsidRPr="00423A4A">
        <w:rPr>
          <w:color w:val="990000"/>
        </w:rPr>
        <w:t>】</w:t>
      </w:r>
    </w:p>
    <w:p w14:paraId="0595D965" w14:textId="77777777" w:rsidR="00D851D8" w:rsidRPr="003306A8" w:rsidRDefault="00D851D8" w:rsidP="006E4B17">
      <w:pPr>
        <w:ind w:leftChars="71" w:left="142"/>
        <w:rPr>
          <w:rFonts w:ascii="Arial Unicode MS" w:hAnsi="Arial Unicode MS"/>
          <w:color w:val="666699"/>
          <w:sz w:val="18"/>
        </w:rPr>
      </w:pPr>
      <w:bookmarkStart w:id="3" w:name="_Hlk534400639"/>
      <w:r w:rsidRPr="0091470E">
        <w:rPr>
          <w:rFonts w:ascii="Arial Unicode MS" w:hAnsi="Arial Unicode MS"/>
          <w:b/>
          <w:color w:val="666699"/>
          <w:sz w:val="18"/>
        </w:rPr>
        <w:t>1</w:t>
      </w:r>
      <w:r w:rsidR="00DF034B" w:rsidRPr="00DF034B">
        <w:rPr>
          <w:rFonts w:ascii="新細明體" w:hAnsi="新細明體"/>
          <w:b/>
          <w:color w:val="666699"/>
          <w:sz w:val="18"/>
        </w:rPr>
        <w:t>‧</w:t>
      </w:r>
      <w:r w:rsidRPr="003306A8">
        <w:rPr>
          <w:rFonts w:ascii="Arial Unicode MS" w:hAnsi="Arial Unicode MS"/>
          <w:color w:val="666699"/>
          <w:sz w:val="18"/>
        </w:rPr>
        <w:t>中華民國三十七年九月十五日大法官會議第一次會議通過</w:t>
      </w:r>
    </w:p>
    <w:p w14:paraId="60C19D14" w14:textId="77777777" w:rsidR="00D851D8" w:rsidRPr="003306A8" w:rsidRDefault="00D851D8" w:rsidP="006E4B17">
      <w:pPr>
        <w:ind w:leftChars="71" w:left="142"/>
        <w:rPr>
          <w:rFonts w:ascii="Arial Unicode MS" w:hAnsi="Arial Unicode MS"/>
          <w:color w:val="666699"/>
          <w:sz w:val="18"/>
        </w:rPr>
      </w:pPr>
      <w:r w:rsidRPr="0091470E">
        <w:rPr>
          <w:rFonts w:ascii="Arial Unicode MS" w:hAnsi="Arial Unicode MS"/>
          <w:b/>
          <w:color w:val="666699"/>
          <w:sz w:val="18"/>
        </w:rPr>
        <w:t>2</w:t>
      </w:r>
      <w:r w:rsidR="00DF034B" w:rsidRPr="00DF034B">
        <w:rPr>
          <w:rFonts w:ascii="新細明體" w:hAnsi="新細明體"/>
          <w:b/>
          <w:color w:val="666699"/>
          <w:sz w:val="18"/>
        </w:rPr>
        <w:t>‧</w:t>
      </w:r>
      <w:r w:rsidRPr="003306A8">
        <w:rPr>
          <w:rFonts w:ascii="Arial Unicode MS" w:hAnsi="Arial Unicode MS"/>
          <w:color w:val="666699"/>
          <w:sz w:val="18"/>
        </w:rPr>
        <w:t>中華民國四十一年四月十四日政府遷台後大法官會議第一次會議修正公布</w:t>
      </w:r>
      <w:r w:rsidR="00140DB3">
        <w:rPr>
          <w:rFonts w:ascii="Arial Unicode MS" w:hAnsi="Arial Unicode MS"/>
          <w:color w:val="666699"/>
          <w:sz w:val="18"/>
        </w:rPr>
        <w:t>（</w:t>
      </w:r>
      <w:r w:rsidR="00140DB3" w:rsidRPr="003306A8">
        <w:rPr>
          <w:rFonts w:ascii="Arial Unicode MS" w:hAnsi="Arial Unicode MS"/>
          <w:color w:val="666699"/>
          <w:sz w:val="18"/>
        </w:rPr>
        <w:t>名稱：司法院大法官會議規則</w:t>
      </w:r>
      <w:r w:rsidR="00140DB3">
        <w:rPr>
          <w:rFonts w:ascii="Arial Unicode MS" w:hAnsi="Arial Unicode MS"/>
          <w:color w:val="666699"/>
          <w:sz w:val="18"/>
        </w:rPr>
        <w:t>）</w:t>
      </w:r>
    </w:p>
    <w:p w14:paraId="7EB3FA9A" w14:textId="77777777" w:rsidR="00D851D8" w:rsidRPr="003306A8" w:rsidRDefault="00D851D8" w:rsidP="006E4B17">
      <w:pPr>
        <w:ind w:leftChars="71" w:left="142"/>
        <w:rPr>
          <w:rFonts w:ascii="Arial Unicode MS" w:hAnsi="Arial Unicode MS"/>
          <w:color w:val="666699"/>
          <w:sz w:val="18"/>
        </w:rPr>
      </w:pPr>
      <w:r w:rsidRPr="0091470E">
        <w:rPr>
          <w:rFonts w:ascii="Arial Unicode MS" w:hAnsi="Arial Unicode MS"/>
          <w:b/>
          <w:color w:val="666699"/>
          <w:sz w:val="18"/>
        </w:rPr>
        <w:t>3</w:t>
      </w:r>
      <w:r w:rsidR="00DF034B" w:rsidRPr="00DF034B">
        <w:rPr>
          <w:rFonts w:ascii="新細明體" w:hAnsi="新細明體"/>
          <w:b/>
          <w:color w:val="666699"/>
          <w:sz w:val="18"/>
        </w:rPr>
        <w:t>‧</w:t>
      </w:r>
      <w:r w:rsidRPr="003306A8">
        <w:rPr>
          <w:rFonts w:ascii="Arial Unicode MS" w:hAnsi="Arial Unicode MS"/>
          <w:color w:val="666699"/>
          <w:sz w:val="18"/>
        </w:rPr>
        <w:t>中華民國四十七年七月二十一日總統令制定公布全文</w:t>
      </w:r>
      <w:r w:rsidRPr="003306A8">
        <w:rPr>
          <w:rFonts w:ascii="Arial Unicode MS" w:hAnsi="Arial Unicode MS"/>
          <w:color w:val="666699"/>
          <w:sz w:val="18"/>
        </w:rPr>
        <w:t>20</w:t>
      </w:r>
      <w:r w:rsidRPr="003306A8">
        <w:rPr>
          <w:rFonts w:ascii="Arial Unicode MS" w:hAnsi="Arial Unicode MS"/>
          <w:color w:val="666699"/>
          <w:sz w:val="18"/>
        </w:rPr>
        <w:t>條</w:t>
      </w:r>
      <w:r w:rsidR="00140DB3">
        <w:rPr>
          <w:rFonts w:ascii="Arial Unicode MS" w:hAnsi="Arial Unicode MS"/>
          <w:color w:val="666699"/>
          <w:sz w:val="18"/>
        </w:rPr>
        <w:t>（</w:t>
      </w:r>
      <w:r w:rsidR="00140DB3" w:rsidRPr="003306A8">
        <w:rPr>
          <w:rFonts w:ascii="Arial Unicode MS" w:hAnsi="Arial Unicode MS"/>
          <w:color w:val="666699"/>
          <w:sz w:val="18"/>
        </w:rPr>
        <w:t>名稱：</w:t>
      </w:r>
      <w:bookmarkStart w:id="4" w:name="a司法院大法官會議法"/>
      <w:bookmarkEnd w:id="4"/>
      <w:r w:rsidR="00140DB3" w:rsidRPr="003306A8">
        <w:rPr>
          <w:rFonts w:ascii="Arial Unicode MS" w:hAnsi="Arial Unicode MS"/>
          <w:color w:val="666699"/>
          <w:sz w:val="18"/>
        </w:rPr>
        <w:t>司法院大法官會議法</w:t>
      </w:r>
      <w:r w:rsidR="00140DB3">
        <w:rPr>
          <w:rFonts w:ascii="Arial Unicode MS" w:hAnsi="Arial Unicode MS"/>
          <w:color w:val="666699"/>
          <w:sz w:val="18"/>
        </w:rPr>
        <w:t>）</w:t>
      </w:r>
    </w:p>
    <w:p w14:paraId="59A1ED31" w14:textId="77777777" w:rsidR="006E4B17" w:rsidRDefault="00D851D8" w:rsidP="006E4B17">
      <w:pPr>
        <w:ind w:leftChars="71" w:left="142"/>
        <w:rPr>
          <w:rFonts w:ascii="Arial Unicode MS" w:hAnsi="Arial Unicode MS"/>
          <w:color w:val="666699"/>
          <w:sz w:val="18"/>
        </w:rPr>
      </w:pPr>
      <w:r w:rsidRPr="0091470E">
        <w:rPr>
          <w:rFonts w:ascii="Arial Unicode MS" w:hAnsi="Arial Unicode MS"/>
          <w:b/>
          <w:color w:val="666699"/>
          <w:sz w:val="18"/>
        </w:rPr>
        <w:t>4</w:t>
      </w:r>
      <w:r w:rsidR="00DF034B" w:rsidRPr="00676F29">
        <w:rPr>
          <w:rFonts w:ascii="新細明體" w:hAnsi="新細明體"/>
          <w:b/>
          <w:color w:val="666699"/>
          <w:sz w:val="18"/>
        </w:rPr>
        <w:t>‧</w:t>
      </w:r>
      <w:r w:rsidRPr="003306A8">
        <w:rPr>
          <w:rFonts w:ascii="Arial Unicode MS" w:hAnsi="Arial Unicode MS"/>
          <w:color w:val="666699"/>
          <w:sz w:val="18"/>
        </w:rPr>
        <w:t>中華民國八十二年二月三日總統</w:t>
      </w:r>
      <w:r w:rsidR="00140DB3">
        <w:rPr>
          <w:rFonts w:ascii="Arial Unicode MS" w:hAnsi="Arial Unicode MS"/>
          <w:color w:val="666699"/>
          <w:sz w:val="18"/>
        </w:rPr>
        <w:t>（</w:t>
      </w:r>
      <w:r w:rsidRPr="003306A8">
        <w:rPr>
          <w:rFonts w:ascii="Arial Unicode MS" w:hAnsi="Arial Unicode MS"/>
          <w:color w:val="666699"/>
          <w:sz w:val="18"/>
        </w:rPr>
        <w:t>82</w:t>
      </w:r>
      <w:r w:rsidR="00140DB3">
        <w:rPr>
          <w:rFonts w:ascii="Arial Unicode MS" w:hAnsi="Arial Unicode MS"/>
          <w:color w:val="666699"/>
          <w:sz w:val="18"/>
        </w:rPr>
        <w:t>）</w:t>
      </w:r>
      <w:r w:rsidRPr="003306A8">
        <w:rPr>
          <w:rFonts w:ascii="Arial Unicode MS" w:hAnsi="Arial Unicode MS"/>
          <w:color w:val="666699"/>
          <w:sz w:val="18"/>
        </w:rPr>
        <w:t>華總</w:t>
      </w:r>
      <w:r w:rsidR="00140DB3">
        <w:rPr>
          <w:rFonts w:ascii="Arial Unicode MS" w:hAnsi="Arial Unicode MS"/>
          <w:color w:val="666699"/>
          <w:sz w:val="18"/>
        </w:rPr>
        <w:t>（</w:t>
      </w:r>
      <w:r w:rsidRPr="003306A8">
        <w:rPr>
          <w:rFonts w:ascii="Arial Unicode MS" w:hAnsi="Arial Unicode MS"/>
          <w:color w:val="666699"/>
          <w:sz w:val="18"/>
        </w:rPr>
        <w:t>一</w:t>
      </w:r>
      <w:r w:rsidR="00140DB3">
        <w:rPr>
          <w:rFonts w:ascii="Arial Unicode MS" w:hAnsi="Arial Unicode MS"/>
          <w:color w:val="666699"/>
          <w:sz w:val="18"/>
        </w:rPr>
        <w:t>）</w:t>
      </w:r>
      <w:r w:rsidRPr="003306A8">
        <w:rPr>
          <w:rFonts w:ascii="Arial Unicode MS" w:hAnsi="Arial Unicode MS"/>
          <w:color w:val="666699"/>
          <w:sz w:val="18"/>
        </w:rPr>
        <w:t>義字第</w:t>
      </w:r>
      <w:r w:rsidRPr="003306A8">
        <w:rPr>
          <w:rFonts w:ascii="Arial Unicode MS" w:hAnsi="Arial Unicode MS"/>
          <w:color w:val="666699"/>
          <w:sz w:val="18"/>
        </w:rPr>
        <w:t>0453</w:t>
      </w:r>
      <w:r w:rsidRPr="003306A8">
        <w:rPr>
          <w:rFonts w:ascii="Arial Unicode MS" w:hAnsi="Arial Unicode MS"/>
          <w:color w:val="666699"/>
          <w:sz w:val="18"/>
        </w:rPr>
        <w:t>號令修正公布名稱及全文</w:t>
      </w:r>
      <w:r w:rsidRPr="003306A8">
        <w:rPr>
          <w:rFonts w:ascii="Arial Unicode MS" w:hAnsi="Arial Unicode MS"/>
          <w:color w:val="666699"/>
          <w:sz w:val="18"/>
        </w:rPr>
        <w:t>35</w:t>
      </w:r>
      <w:r w:rsidRPr="003306A8">
        <w:rPr>
          <w:rFonts w:ascii="Arial Unicode MS" w:hAnsi="Arial Unicode MS"/>
          <w:color w:val="666699"/>
          <w:sz w:val="18"/>
        </w:rPr>
        <w:t>條</w:t>
      </w:r>
    </w:p>
    <w:p w14:paraId="34154565" w14:textId="77777777" w:rsidR="00D851D8" w:rsidRDefault="006E4B17" w:rsidP="006E4B17">
      <w:pPr>
        <w:ind w:leftChars="71" w:left="142"/>
        <w:rPr>
          <w:rFonts w:ascii="Arial Unicode MS" w:hAnsi="Arial Unicode MS"/>
          <w:color w:val="666699"/>
          <w:sz w:val="18"/>
        </w:rPr>
      </w:pPr>
      <w:r>
        <w:rPr>
          <w:rFonts w:ascii="Arial Unicode MS" w:hAnsi="Arial Unicode MS"/>
          <w:b/>
          <w:color w:val="666699"/>
          <w:sz w:val="18"/>
        </w:rPr>
        <w:t>5</w:t>
      </w:r>
      <w:r w:rsidRPr="00676F29">
        <w:rPr>
          <w:rFonts w:ascii="新細明體" w:hAnsi="新細明體"/>
          <w:b/>
          <w:color w:val="666699"/>
          <w:sz w:val="18"/>
        </w:rPr>
        <w:t>‧</w:t>
      </w:r>
      <w:r w:rsidRPr="006E4B17">
        <w:rPr>
          <w:rFonts w:ascii="Arial Unicode MS" w:hAnsi="Arial Unicode MS" w:hint="eastAsia"/>
          <w:color w:val="666699"/>
          <w:sz w:val="18"/>
        </w:rPr>
        <w:t>中華民國一百零八年一月四日總統華總一義字第</w:t>
      </w:r>
      <w:r w:rsidRPr="006E4B17">
        <w:rPr>
          <w:rFonts w:ascii="Arial Unicode MS" w:hAnsi="Arial Unicode MS" w:hint="eastAsia"/>
          <w:color w:val="666699"/>
          <w:sz w:val="18"/>
        </w:rPr>
        <w:t>10800001301</w:t>
      </w:r>
      <w:r w:rsidRPr="006E4B17">
        <w:rPr>
          <w:rFonts w:ascii="Arial Unicode MS" w:hAnsi="Arial Unicode MS" w:hint="eastAsia"/>
          <w:color w:val="666699"/>
          <w:sz w:val="18"/>
        </w:rPr>
        <w:t>號令修正公布名稱</w:t>
      </w:r>
      <w:bookmarkStart w:id="5" w:name="_Hlk534400389"/>
      <w:r>
        <w:rPr>
          <w:rFonts w:ascii="Arial Unicode MS" w:hAnsi="Arial Unicode MS" w:hint="eastAsia"/>
          <w:color w:val="666699"/>
          <w:sz w:val="18"/>
        </w:rPr>
        <w:t>(</w:t>
      </w:r>
      <w:hyperlink r:id="rId14" w:history="1">
        <w:r w:rsidRPr="006E4B17">
          <w:rPr>
            <w:rStyle w:val="a3"/>
            <w:rFonts w:ascii="Arial Unicode MS" w:hAnsi="Arial Unicode MS" w:hint="eastAsia"/>
            <w:sz w:val="18"/>
          </w:rPr>
          <w:t>憲法訴訟法</w:t>
        </w:r>
        <w:bookmarkEnd w:id="5"/>
      </w:hyperlink>
      <w:r>
        <w:rPr>
          <w:rFonts w:ascii="Arial Unicode MS" w:hAnsi="Arial Unicode MS" w:hint="eastAsia"/>
          <w:color w:val="666699"/>
          <w:sz w:val="18"/>
        </w:rPr>
        <w:t>)</w:t>
      </w:r>
      <w:r w:rsidRPr="006E4B17">
        <w:rPr>
          <w:rFonts w:ascii="Arial Unicode MS" w:hAnsi="Arial Unicode MS" w:hint="eastAsia"/>
          <w:color w:val="666699"/>
          <w:sz w:val="18"/>
        </w:rPr>
        <w:t>及全文</w:t>
      </w:r>
      <w:r w:rsidRPr="006E4B17">
        <w:rPr>
          <w:rFonts w:ascii="Arial Unicode MS" w:hAnsi="Arial Unicode MS" w:hint="eastAsia"/>
          <w:color w:val="666699"/>
          <w:sz w:val="18"/>
        </w:rPr>
        <w:t>95</w:t>
      </w:r>
      <w:r w:rsidRPr="006E4B17">
        <w:rPr>
          <w:rFonts w:ascii="Arial Unicode MS" w:hAnsi="Arial Unicode MS" w:hint="eastAsia"/>
          <w:color w:val="666699"/>
          <w:sz w:val="18"/>
        </w:rPr>
        <w:t>條；並自公布後三年施行</w:t>
      </w:r>
    </w:p>
    <w:bookmarkEnd w:id="3"/>
    <w:p w14:paraId="2F14104E" w14:textId="77777777" w:rsidR="00D851D8" w:rsidRPr="000A665F" w:rsidRDefault="00D851D8">
      <w:pPr>
        <w:rPr>
          <w:rFonts w:ascii="Arial Unicode MS" w:hAnsi="Arial Unicode MS"/>
          <w:color w:val="666699"/>
        </w:rPr>
      </w:pPr>
    </w:p>
    <w:p w14:paraId="2FC2474B" w14:textId="77777777" w:rsidR="00D851D8" w:rsidRPr="00423A4A" w:rsidRDefault="00D851D8" w:rsidP="00FB11D0">
      <w:pPr>
        <w:pStyle w:val="1"/>
        <w:rPr>
          <w:color w:val="990000"/>
        </w:rPr>
      </w:pPr>
      <w:bookmarkStart w:id="6" w:name="a章節索引"/>
      <w:bookmarkEnd w:id="6"/>
      <w:r w:rsidRPr="00423A4A">
        <w:rPr>
          <w:color w:val="990000"/>
        </w:rPr>
        <w:t>【</w:t>
      </w:r>
      <w:r w:rsidRPr="00423A4A">
        <w:rPr>
          <w:rFonts w:hint="eastAsia"/>
          <w:color w:val="990000"/>
        </w:rPr>
        <w:t>章節索引</w:t>
      </w:r>
      <w:r w:rsidRPr="00423A4A">
        <w:rPr>
          <w:color w:val="990000"/>
        </w:rPr>
        <w:t>】</w:t>
      </w:r>
    </w:p>
    <w:p w14:paraId="4B35E29C" w14:textId="77777777" w:rsidR="005C360F" w:rsidRPr="005C360F" w:rsidRDefault="005C360F" w:rsidP="005C360F">
      <w:pPr>
        <w:ind w:leftChars="71" w:left="142"/>
        <w:rPr>
          <w:rFonts w:ascii="Arial Unicode MS" w:hAnsi="Arial Unicode MS"/>
          <w:color w:val="800000"/>
        </w:rPr>
      </w:pPr>
      <w:r w:rsidRPr="005C360F">
        <w:rPr>
          <w:rFonts w:ascii="Arial Unicode MS" w:hAnsi="Arial Unicode MS" w:hint="eastAsia"/>
          <w:color w:val="800000"/>
        </w:rPr>
        <w:t xml:space="preserve">第一章　</w:t>
      </w:r>
      <w:hyperlink w:anchor="_第一章__總" w:history="1">
        <w:r w:rsidRPr="005C360F">
          <w:rPr>
            <w:rStyle w:val="a3"/>
            <w:rFonts w:ascii="Arial Unicode MS" w:hAnsi="Arial Unicode MS" w:hint="eastAsia"/>
          </w:rPr>
          <w:t>總則</w:t>
        </w:r>
      </w:hyperlink>
      <w:bookmarkStart w:id="7" w:name="_Hlk534401988"/>
      <w:r w:rsidRPr="005C360F">
        <w:rPr>
          <w:rFonts w:ascii="Arial Unicode MS" w:hAnsi="Arial Unicode MS" w:hint="eastAsia"/>
          <w:color w:val="800000"/>
        </w:rPr>
        <w:t xml:space="preserve">　§</w:t>
      </w:r>
      <w:r w:rsidRPr="005C360F">
        <w:rPr>
          <w:rFonts w:ascii="Arial Unicode MS" w:hAnsi="Arial Unicode MS" w:hint="eastAsia"/>
          <w:color w:val="800000"/>
        </w:rPr>
        <w:t>1</w:t>
      </w:r>
      <w:bookmarkEnd w:id="7"/>
    </w:p>
    <w:p w14:paraId="6D4356C2" w14:textId="77777777" w:rsidR="005C360F" w:rsidRPr="005C360F" w:rsidRDefault="005C360F" w:rsidP="005C360F">
      <w:pPr>
        <w:ind w:leftChars="71" w:left="142"/>
        <w:rPr>
          <w:rFonts w:ascii="Arial Unicode MS" w:hAnsi="Arial Unicode MS"/>
          <w:color w:val="800000"/>
        </w:rPr>
      </w:pPr>
      <w:r w:rsidRPr="005C360F">
        <w:rPr>
          <w:rFonts w:ascii="Arial Unicode MS" w:hAnsi="Arial Unicode MS" w:hint="eastAsia"/>
          <w:color w:val="800000"/>
        </w:rPr>
        <w:t xml:space="preserve">第二章　</w:t>
      </w:r>
      <w:hyperlink w:anchor="_第二章__解釋案件之審理" w:history="1">
        <w:r w:rsidRPr="005C360F">
          <w:rPr>
            <w:rStyle w:val="a3"/>
            <w:rFonts w:ascii="Arial Unicode MS" w:hAnsi="Arial Unicode MS" w:hint="eastAsia"/>
          </w:rPr>
          <w:t>解釋案件之審理</w:t>
        </w:r>
      </w:hyperlink>
      <w:r w:rsidRPr="005C360F">
        <w:rPr>
          <w:rFonts w:ascii="Arial Unicode MS" w:hAnsi="Arial Unicode MS" w:hint="eastAsia"/>
          <w:color w:val="800000"/>
        </w:rPr>
        <w:t xml:space="preserve">　§</w:t>
      </w:r>
      <w:r w:rsidRPr="005C360F">
        <w:rPr>
          <w:rFonts w:ascii="Arial Unicode MS" w:hAnsi="Arial Unicode MS" w:hint="eastAsia"/>
          <w:color w:val="800000"/>
        </w:rPr>
        <w:t>4</w:t>
      </w:r>
    </w:p>
    <w:p w14:paraId="4B643362" w14:textId="77777777" w:rsidR="005C360F" w:rsidRPr="005C360F" w:rsidRDefault="005C360F" w:rsidP="005C360F">
      <w:pPr>
        <w:ind w:leftChars="71" w:left="142"/>
        <w:rPr>
          <w:rFonts w:ascii="Arial Unicode MS" w:hAnsi="Arial Unicode MS"/>
          <w:color w:val="800000"/>
        </w:rPr>
      </w:pPr>
      <w:r w:rsidRPr="005C360F">
        <w:rPr>
          <w:rFonts w:ascii="Arial Unicode MS" w:hAnsi="Arial Unicode MS" w:hint="eastAsia"/>
          <w:color w:val="800000"/>
        </w:rPr>
        <w:t xml:space="preserve">第三章　</w:t>
      </w:r>
      <w:hyperlink w:anchor="_第三章__政黨違憲解散案件之審查" w:history="1">
        <w:r w:rsidRPr="005C360F">
          <w:rPr>
            <w:rStyle w:val="a3"/>
            <w:rFonts w:ascii="Arial Unicode MS" w:hAnsi="Arial Unicode MS" w:hint="eastAsia"/>
          </w:rPr>
          <w:t>政黨違憲解散案件之審理</w:t>
        </w:r>
      </w:hyperlink>
      <w:r w:rsidRPr="005C360F">
        <w:rPr>
          <w:rFonts w:ascii="Arial Unicode MS" w:hAnsi="Arial Unicode MS" w:hint="eastAsia"/>
          <w:color w:val="800000"/>
        </w:rPr>
        <w:t xml:space="preserve">　§</w:t>
      </w:r>
      <w:r w:rsidRPr="005C360F">
        <w:rPr>
          <w:rFonts w:ascii="Arial Unicode MS" w:hAnsi="Arial Unicode MS" w:hint="eastAsia"/>
          <w:color w:val="800000"/>
        </w:rPr>
        <w:t>19</w:t>
      </w:r>
    </w:p>
    <w:p w14:paraId="5E140773" w14:textId="77777777" w:rsidR="005C360F" w:rsidRPr="005C360F" w:rsidRDefault="005C360F" w:rsidP="005C360F">
      <w:pPr>
        <w:ind w:leftChars="71" w:left="142"/>
        <w:rPr>
          <w:rFonts w:ascii="Arial Unicode MS" w:hAnsi="Arial Unicode MS"/>
          <w:color w:val="800000"/>
        </w:rPr>
      </w:pPr>
      <w:r w:rsidRPr="005C360F">
        <w:rPr>
          <w:rFonts w:ascii="Arial Unicode MS" w:hAnsi="Arial Unicode MS" w:hint="eastAsia"/>
          <w:color w:val="800000"/>
        </w:rPr>
        <w:t xml:space="preserve">第四章　</w:t>
      </w:r>
      <w:hyperlink w:anchor="_第四章__附" w:history="1">
        <w:r w:rsidRPr="005C360F">
          <w:rPr>
            <w:rStyle w:val="a3"/>
            <w:rFonts w:ascii="Arial Unicode MS" w:hAnsi="Arial Unicode MS" w:hint="eastAsia"/>
          </w:rPr>
          <w:t>附則</w:t>
        </w:r>
      </w:hyperlink>
      <w:r w:rsidRPr="005C360F">
        <w:rPr>
          <w:rFonts w:ascii="Arial Unicode MS" w:hAnsi="Arial Unicode MS" w:hint="eastAsia"/>
          <w:color w:val="800000"/>
        </w:rPr>
        <w:t xml:space="preserve">　§</w:t>
      </w:r>
      <w:r w:rsidRPr="005C360F">
        <w:rPr>
          <w:rFonts w:ascii="Arial Unicode MS" w:hAnsi="Arial Unicode MS" w:hint="eastAsia"/>
          <w:color w:val="800000"/>
        </w:rPr>
        <w:t>34</w:t>
      </w:r>
    </w:p>
    <w:p w14:paraId="416EA03E" w14:textId="77777777" w:rsidR="00D851D8" w:rsidRPr="003306A8" w:rsidRDefault="00D851D8" w:rsidP="00827A1A">
      <w:pPr>
        <w:ind w:leftChars="75" w:left="150"/>
        <w:rPr>
          <w:rFonts w:ascii="Arial Unicode MS" w:hAnsi="Arial Unicode MS"/>
          <w:color w:val="800000"/>
        </w:rPr>
      </w:pPr>
    </w:p>
    <w:p w14:paraId="4C063FB7" w14:textId="60C1A0EA" w:rsidR="00D851D8" w:rsidRPr="00423A4A" w:rsidRDefault="000A665F" w:rsidP="00FB11D0">
      <w:pPr>
        <w:pStyle w:val="1"/>
        <w:rPr>
          <w:color w:val="990000"/>
        </w:rPr>
      </w:pPr>
      <w:r>
        <w:rPr>
          <w:color w:val="990000"/>
        </w:rPr>
        <w:t>【法規內容】</w:t>
      </w:r>
    </w:p>
    <w:p w14:paraId="26C73D7A" w14:textId="77777777" w:rsidR="00D851D8" w:rsidRPr="00FB11D0" w:rsidRDefault="00D851D8" w:rsidP="00FB11D0">
      <w:pPr>
        <w:pStyle w:val="1"/>
      </w:pPr>
      <w:bookmarkStart w:id="8" w:name="_第一章__總"/>
      <w:bookmarkEnd w:id="8"/>
      <w:r w:rsidRPr="00FB11D0">
        <w:t>第一章　　總</w:t>
      </w:r>
      <w:r w:rsidRPr="00FB11D0">
        <w:rPr>
          <w:rFonts w:hint="eastAsia"/>
        </w:rPr>
        <w:t xml:space="preserve">　</w:t>
      </w:r>
      <w:r w:rsidRPr="00FB11D0">
        <w:t>則</w:t>
      </w:r>
    </w:p>
    <w:p w14:paraId="7CACD108" w14:textId="77777777" w:rsidR="000A665F" w:rsidRDefault="00F459DC" w:rsidP="00C965BC">
      <w:pPr>
        <w:pStyle w:val="2"/>
      </w:pPr>
      <w:bookmarkStart w:id="9" w:name="a1"/>
      <w:bookmarkEnd w:id="9"/>
      <w:r w:rsidRPr="00423A4A">
        <w:t>第</w:t>
      </w:r>
      <w:r w:rsidRPr="00423A4A">
        <w:t>1</w:t>
      </w:r>
      <w:r w:rsidRPr="00423A4A">
        <w:t>條</w:t>
      </w:r>
      <w:r w:rsidR="00D851D8" w:rsidRPr="00423A4A">
        <w:t>（立法依據</w:t>
      </w:r>
      <w:r w:rsidR="000A665F">
        <w:t>）</w:t>
      </w:r>
    </w:p>
    <w:p w14:paraId="1FE0CCD9" w14:textId="3BCBC7E9" w:rsidR="00D851D8" w:rsidRPr="00295575"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95575">
        <w:rPr>
          <w:rFonts w:ascii="Arial Unicode MS" w:hAnsi="Arial Unicode MS"/>
          <w:color w:val="17365D"/>
        </w:rPr>
        <w:t>本法依司法院組織法</w:t>
      </w:r>
      <w:hyperlink r:id="rId15" w:anchor="a6" w:history="1">
        <w:r w:rsidR="00D851D8" w:rsidRPr="00295575">
          <w:rPr>
            <w:rStyle w:val="a3"/>
          </w:rPr>
          <w:t>第六條</w:t>
        </w:r>
      </w:hyperlink>
      <w:r w:rsidR="00D851D8" w:rsidRPr="00295575">
        <w:rPr>
          <w:rFonts w:ascii="Arial Unicode MS" w:hAnsi="Arial Unicode MS"/>
          <w:color w:val="17365D"/>
        </w:rPr>
        <w:t>制定之。</w:t>
      </w:r>
    </w:p>
    <w:p w14:paraId="28912E2A" w14:textId="77777777" w:rsidR="000A665F" w:rsidRDefault="00F459DC" w:rsidP="00C965BC">
      <w:pPr>
        <w:pStyle w:val="2"/>
      </w:pPr>
      <w:bookmarkStart w:id="10" w:name="a2"/>
      <w:bookmarkEnd w:id="10"/>
      <w:r w:rsidRPr="00423A4A">
        <w:t>第</w:t>
      </w:r>
      <w:r w:rsidRPr="00423A4A">
        <w:t>2</w:t>
      </w:r>
      <w:r w:rsidRPr="00423A4A">
        <w:t>條</w:t>
      </w:r>
      <w:r w:rsidR="00D851D8" w:rsidRPr="00423A4A">
        <w:t>（合議審理制</w:t>
      </w:r>
      <w:r w:rsidR="000A665F">
        <w:t>）</w:t>
      </w:r>
    </w:p>
    <w:p w14:paraId="64CF56E7" w14:textId="70847954" w:rsidR="00D851D8" w:rsidRPr="00295575"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95575">
        <w:rPr>
          <w:rFonts w:ascii="Arial Unicode MS" w:hAnsi="Arial Unicode MS"/>
          <w:color w:val="17365D"/>
        </w:rPr>
        <w:t>司法院大法官，以會議方式，合議審理司法院解釋</w:t>
      </w:r>
      <w:hyperlink r:id="rId16" w:history="1">
        <w:r w:rsidR="003306A8" w:rsidRPr="00295575">
          <w:rPr>
            <w:rStyle w:val="a3"/>
          </w:rPr>
          <w:t>憲法</w:t>
        </w:r>
      </w:hyperlink>
      <w:r w:rsidR="00D851D8" w:rsidRPr="00295575">
        <w:rPr>
          <w:rFonts w:ascii="Arial Unicode MS" w:hAnsi="Arial Unicode MS"/>
          <w:color w:val="17365D"/>
        </w:rPr>
        <w:t>與統一解釋法律及命令之案件；並組成</w:t>
      </w:r>
      <w:hyperlink r:id="rId17" w:history="1">
        <w:r w:rsidR="003306A8" w:rsidRPr="00140DB3">
          <w:rPr>
            <w:rStyle w:val="a3"/>
          </w:rPr>
          <w:t>憲法</w:t>
        </w:r>
      </w:hyperlink>
      <w:r w:rsidR="00D851D8" w:rsidRPr="00295575">
        <w:rPr>
          <w:rFonts w:ascii="Arial Unicode MS" w:hAnsi="Arial Unicode MS"/>
          <w:color w:val="17365D"/>
        </w:rPr>
        <w:t>法庭，合議審理政黨違憲之解散案件。</w:t>
      </w:r>
    </w:p>
    <w:p w14:paraId="03C62471" w14:textId="77777777" w:rsidR="000A665F" w:rsidRDefault="00F459DC" w:rsidP="00C965BC">
      <w:pPr>
        <w:pStyle w:val="2"/>
      </w:pPr>
      <w:bookmarkStart w:id="11" w:name="a3"/>
      <w:bookmarkEnd w:id="11"/>
      <w:r w:rsidRPr="00423A4A">
        <w:t>第</w:t>
      </w:r>
      <w:r w:rsidRPr="00423A4A">
        <w:t>3</w:t>
      </w:r>
      <w:r w:rsidRPr="00423A4A">
        <w:t>條</w:t>
      </w:r>
      <w:r w:rsidR="00D851D8" w:rsidRPr="00423A4A">
        <w:t>（審理案件之迴避</w:t>
      </w:r>
      <w:r w:rsidR="000A665F">
        <w:t>）</w:t>
      </w:r>
    </w:p>
    <w:p w14:paraId="4ABB8259" w14:textId="2A2459A2" w:rsidR="000A665F"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95575">
        <w:rPr>
          <w:rFonts w:ascii="Arial Unicode MS" w:hAnsi="Arial Unicode MS"/>
          <w:color w:val="17365D"/>
        </w:rPr>
        <w:t>大法官審理案件之迴避，準用</w:t>
      </w:r>
      <w:hyperlink r:id="rId18" w:history="1">
        <w:r w:rsidR="00D851D8" w:rsidRPr="00295575">
          <w:rPr>
            <w:rStyle w:val="a3"/>
          </w:rPr>
          <w:t>行政訴訟法</w:t>
        </w:r>
      </w:hyperlink>
      <w:r w:rsidR="00D851D8" w:rsidRPr="00295575">
        <w:rPr>
          <w:rFonts w:ascii="Arial Unicode MS" w:hAnsi="Arial Unicode MS"/>
          <w:color w:val="17365D"/>
        </w:rPr>
        <w:t>之規定</w:t>
      </w:r>
      <w:r w:rsidR="000A665F">
        <w:rPr>
          <w:rFonts w:ascii="Arial Unicode MS" w:hAnsi="Arial Unicode MS"/>
          <w:color w:val="17365D"/>
        </w:rPr>
        <w:t>。</w:t>
      </w:r>
    </w:p>
    <w:p w14:paraId="287F9373" w14:textId="64DC6877" w:rsidR="002125CD" w:rsidRPr="003306A8" w:rsidRDefault="000A665F" w:rsidP="002125CD">
      <w:pPr>
        <w:ind w:left="119"/>
        <w:rPr>
          <w:rFonts w:ascii="Arial Unicode MS" w:hAnsi="Arial Unicode MS"/>
          <w:color w:val="808000"/>
          <w:sz w:val="18"/>
        </w:rPr>
      </w:pPr>
      <w:r>
        <w:rPr>
          <w:rFonts w:ascii="Arial Unicode MS" w:hAnsi="Arial Unicode MS"/>
          <w:color w:val="17365D"/>
        </w:rPr>
        <w:t xml:space="preserve">　　　　</w:t>
      </w:r>
      <w:r w:rsidR="002125CD" w:rsidRPr="003306A8">
        <w:rPr>
          <w:rFonts w:ascii="Arial Unicode MS" w:hAnsi="Arial Unicode MS" w:hint="eastAsia"/>
          <w:color w:val="666699"/>
        </w:rPr>
        <w:t xml:space="preserve">　　　　　　　　　　　　　　　　　　　　　　　　　　　　　　　　　　　　　　　　</w:t>
      </w:r>
      <w:hyperlink w:anchor="a章節索引" w:history="1">
        <w:r w:rsidR="002125CD" w:rsidRPr="003306A8">
          <w:rPr>
            <w:rStyle w:val="a3"/>
            <w:rFonts w:ascii="Arial Unicode MS" w:hAnsi="Arial Unicode MS" w:hint="eastAsia"/>
            <w:sz w:val="18"/>
          </w:rPr>
          <w:t>回索引</w:t>
        </w:r>
      </w:hyperlink>
      <w:r w:rsidR="00AB1253">
        <w:rPr>
          <w:rFonts w:ascii="Arial Unicode MS" w:hAnsi="Arial Unicode MS" w:hint="eastAsia"/>
          <w:color w:val="808000"/>
          <w:sz w:val="18"/>
        </w:rPr>
        <w:t>〉〉</w:t>
      </w:r>
    </w:p>
    <w:p w14:paraId="4148743A" w14:textId="77777777" w:rsidR="00D851D8" w:rsidRPr="003306A8" w:rsidRDefault="00D851D8" w:rsidP="00FB11D0">
      <w:pPr>
        <w:pStyle w:val="1"/>
      </w:pPr>
      <w:bookmarkStart w:id="12" w:name="_第二章__解釋案件之審理"/>
      <w:bookmarkEnd w:id="12"/>
      <w:r w:rsidRPr="003306A8">
        <w:t>第二章　　解釋案件之審理</w:t>
      </w:r>
    </w:p>
    <w:p w14:paraId="307DBE85" w14:textId="77777777" w:rsidR="000A665F" w:rsidRDefault="00F459DC" w:rsidP="00C965BC">
      <w:pPr>
        <w:pStyle w:val="2"/>
      </w:pPr>
      <w:bookmarkStart w:id="13" w:name="a4"/>
      <w:bookmarkEnd w:id="13"/>
      <w:r w:rsidRPr="00423A4A">
        <w:t>第</w:t>
      </w:r>
      <w:r w:rsidRPr="00423A4A">
        <w:t>4</w:t>
      </w:r>
      <w:r w:rsidRPr="00423A4A">
        <w:t>條</w:t>
      </w:r>
      <w:r w:rsidR="00D851D8" w:rsidRPr="00423A4A">
        <w:t>（解釋憲法之事項</w:t>
      </w:r>
      <w:r w:rsidR="000A665F">
        <w:t>）</w:t>
      </w:r>
    </w:p>
    <w:p w14:paraId="6CD2B72C" w14:textId="49F12385" w:rsidR="00D851D8" w:rsidRPr="00295575"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95575">
        <w:rPr>
          <w:rFonts w:ascii="Arial Unicode MS" w:hAnsi="Arial Unicode MS"/>
          <w:color w:val="17365D"/>
        </w:rPr>
        <w:t>大法官解釋</w:t>
      </w:r>
      <w:hyperlink r:id="rId19" w:history="1">
        <w:r w:rsidR="00D851D8" w:rsidRPr="00295575">
          <w:rPr>
            <w:rStyle w:val="a3"/>
          </w:rPr>
          <w:t>憲法</w:t>
        </w:r>
      </w:hyperlink>
      <w:r w:rsidR="00D851D8" w:rsidRPr="00295575">
        <w:rPr>
          <w:rFonts w:ascii="Arial Unicode MS" w:hAnsi="Arial Unicode MS"/>
          <w:color w:val="17365D"/>
        </w:rPr>
        <w:t>之事項如左：</w:t>
      </w:r>
    </w:p>
    <w:p w14:paraId="37570029" w14:textId="77777777" w:rsidR="000A665F" w:rsidRDefault="0047140D" w:rsidP="00827A1A">
      <w:pPr>
        <w:ind w:leftChars="75" w:left="150"/>
        <w:rPr>
          <w:rFonts w:ascii="Arial Unicode MS" w:hAnsi="Arial Unicode MS"/>
          <w:color w:val="17365D"/>
        </w:rPr>
      </w:pPr>
      <w:r w:rsidRPr="00295575">
        <w:rPr>
          <w:rFonts w:ascii="Arial Unicode MS" w:hAnsi="Arial Unicode MS"/>
          <w:color w:val="17365D"/>
        </w:rPr>
        <w:t xml:space="preserve">　　</w:t>
      </w:r>
      <w:r w:rsidR="00D851D8" w:rsidRPr="00295575">
        <w:rPr>
          <w:rFonts w:ascii="Arial Unicode MS" w:hAnsi="Arial Unicode MS"/>
          <w:color w:val="17365D"/>
        </w:rPr>
        <w:t>一、關於適</w:t>
      </w:r>
      <w:r w:rsidR="00B84280" w:rsidRPr="00295575">
        <w:rPr>
          <w:rFonts w:ascii="Arial Unicode MS" w:hAnsi="Arial Unicode MS"/>
          <w:color w:val="17365D"/>
        </w:rPr>
        <w:t>用</w:t>
      </w:r>
      <w:hyperlink r:id="rId20" w:history="1">
        <w:r w:rsidR="00B84280" w:rsidRPr="00295575">
          <w:rPr>
            <w:rStyle w:val="a3"/>
          </w:rPr>
          <w:t>憲法</w:t>
        </w:r>
      </w:hyperlink>
      <w:r w:rsidR="00D851D8" w:rsidRPr="00295575">
        <w:rPr>
          <w:rFonts w:ascii="Arial Unicode MS" w:hAnsi="Arial Unicode MS"/>
          <w:color w:val="17365D"/>
        </w:rPr>
        <w:t>發生疑義之事項</w:t>
      </w:r>
      <w:r w:rsidR="000A665F">
        <w:rPr>
          <w:rFonts w:ascii="Arial Unicode MS" w:hAnsi="Arial Unicode MS"/>
          <w:color w:val="17365D"/>
        </w:rPr>
        <w:t>。</w:t>
      </w:r>
    </w:p>
    <w:p w14:paraId="6AF77B1A" w14:textId="1A8C1D39" w:rsidR="000A665F" w:rsidRDefault="000A665F" w:rsidP="00827A1A">
      <w:pPr>
        <w:ind w:leftChars="75" w:left="150"/>
        <w:rPr>
          <w:rFonts w:ascii="Arial Unicode MS" w:hAnsi="Arial Unicode MS"/>
          <w:color w:val="17365D"/>
        </w:rPr>
      </w:pPr>
      <w:r>
        <w:rPr>
          <w:rFonts w:ascii="Arial Unicode MS" w:hAnsi="Arial Unicode MS"/>
          <w:color w:val="17365D"/>
        </w:rPr>
        <w:t xml:space="preserve">　　</w:t>
      </w:r>
      <w:r w:rsidRPr="00295575">
        <w:rPr>
          <w:rFonts w:ascii="Arial Unicode MS" w:hAnsi="Arial Unicode MS"/>
          <w:color w:val="17365D"/>
        </w:rPr>
        <w:t>二</w:t>
      </w:r>
      <w:r>
        <w:rPr>
          <w:rFonts w:ascii="Arial Unicode MS" w:hAnsi="Arial Unicode MS"/>
          <w:color w:val="17365D"/>
        </w:rPr>
        <w:t>、</w:t>
      </w:r>
      <w:r w:rsidR="00D851D8" w:rsidRPr="00295575">
        <w:rPr>
          <w:rFonts w:ascii="Arial Unicode MS" w:hAnsi="Arial Unicode MS"/>
          <w:color w:val="17365D"/>
        </w:rPr>
        <w:t>關於法律或命令，有無牴觸</w:t>
      </w:r>
      <w:hyperlink r:id="rId21" w:history="1">
        <w:r w:rsidR="003306A8" w:rsidRPr="00295575">
          <w:rPr>
            <w:rStyle w:val="a3"/>
          </w:rPr>
          <w:t>憲法</w:t>
        </w:r>
      </w:hyperlink>
      <w:r w:rsidR="00D851D8" w:rsidRPr="00295575">
        <w:rPr>
          <w:rFonts w:ascii="Arial Unicode MS" w:hAnsi="Arial Unicode MS"/>
          <w:color w:val="17365D"/>
        </w:rPr>
        <w:t>之事項</w:t>
      </w:r>
      <w:r>
        <w:rPr>
          <w:rFonts w:ascii="Arial Unicode MS" w:hAnsi="Arial Unicode MS"/>
          <w:color w:val="17365D"/>
        </w:rPr>
        <w:t>。</w:t>
      </w:r>
    </w:p>
    <w:p w14:paraId="49DC6909" w14:textId="41C89D78" w:rsidR="000A665F" w:rsidRDefault="000A665F" w:rsidP="00827A1A">
      <w:pPr>
        <w:ind w:leftChars="75" w:left="150"/>
        <w:rPr>
          <w:rFonts w:ascii="Arial Unicode MS" w:hAnsi="Arial Unicode MS"/>
          <w:color w:val="17365D"/>
        </w:rPr>
      </w:pPr>
      <w:r>
        <w:rPr>
          <w:rFonts w:ascii="Arial Unicode MS" w:hAnsi="Arial Unicode MS"/>
          <w:color w:val="17365D"/>
        </w:rPr>
        <w:t xml:space="preserve">　　</w:t>
      </w:r>
      <w:r w:rsidRPr="00295575">
        <w:rPr>
          <w:rFonts w:ascii="Arial Unicode MS" w:hAnsi="Arial Unicode MS"/>
          <w:color w:val="17365D"/>
        </w:rPr>
        <w:t>三</w:t>
      </w:r>
      <w:r>
        <w:rPr>
          <w:rFonts w:ascii="Arial Unicode MS" w:hAnsi="Arial Unicode MS"/>
          <w:color w:val="17365D"/>
        </w:rPr>
        <w:t>、</w:t>
      </w:r>
      <w:r w:rsidR="00D851D8" w:rsidRPr="00295575">
        <w:rPr>
          <w:rFonts w:ascii="Arial Unicode MS" w:hAnsi="Arial Unicode MS"/>
          <w:color w:val="17365D"/>
        </w:rPr>
        <w:t>關於省自治法、縣自治法、省法規及縣規章有無牴觸</w:t>
      </w:r>
      <w:hyperlink r:id="rId22" w:history="1">
        <w:r w:rsidR="00B84280" w:rsidRPr="00295575">
          <w:rPr>
            <w:rStyle w:val="a3"/>
          </w:rPr>
          <w:t>憲法</w:t>
        </w:r>
      </w:hyperlink>
      <w:r w:rsidR="00D851D8" w:rsidRPr="00295575">
        <w:rPr>
          <w:rFonts w:ascii="Arial Unicode MS" w:hAnsi="Arial Unicode MS"/>
          <w:color w:val="17365D"/>
        </w:rPr>
        <w:t>之事項</w:t>
      </w:r>
      <w:r>
        <w:rPr>
          <w:rFonts w:ascii="Arial Unicode MS" w:hAnsi="Arial Unicode MS"/>
          <w:color w:val="17365D"/>
        </w:rPr>
        <w:t>。</w:t>
      </w:r>
    </w:p>
    <w:p w14:paraId="3E2C623F" w14:textId="07BCBD5A" w:rsidR="00D851D8" w:rsidRPr="003306A8" w:rsidRDefault="006459CA" w:rsidP="00827A1A">
      <w:pPr>
        <w:ind w:leftChars="75" w:left="150"/>
        <w:rPr>
          <w:rFonts w:ascii="Arial Unicode MS" w:hAnsi="Arial Unicode MS"/>
          <w:color w:val="666699"/>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r w:rsidR="00D851D8" w:rsidRPr="000A665F">
        <w:rPr>
          <w:rFonts w:ascii="Arial Unicode MS" w:hAnsi="Arial Unicode MS"/>
        </w:rPr>
        <w:t>前項解釋之事項以</w:t>
      </w:r>
      <w:hyperlink r:id="rId23" w:history="1">
        <w:r w:rsidR="00B84280" w:rsidRPr="003306A8">
          <w:rPr>
            <w:rStyle w:val="a3"/>
            <w:rFonts w:ascii="Arial Unicode MS" w:hAnsi="Arial Unicode MS"/>
          </w:rPr>
          <w:t>憲法</w:t>
        </w:r>
      </w:hyperlink>
      <w:r w:rsidR="00D851D8" w:rsidRPr="000A665F">
        <w:rPr>
          <w:rFonts w:ascii="Arial Unicode MS" w:hAnsi="Arial Unicode MS"/>
        </w:rPr>
        <w:t>條文有規定者為限。</w:t>
      </w:r>
    </w:p>
    <w:p w14:paraId="74C32A34" w14:textId="77777777" w:rsidR="000A665F" w:rsidRPr="00C965BC" w:rsidRDefault="00F459DC" w:rsidP="00C965BC">
      <w:pPr>
        <w:pStyle w:val="2"/>
      </w:pPr>
      <w:bookmarkStart w:id="14" w:name="a5"/>
      <w:bookmarkEnd w:id="14"/>
      <w:r w:rsidRPr="00C965BC">
        <w:t>第</w:t>
      </w:r>
      <w:r w:rsidRPr="00C965BC">
        <w:t>5</w:t>
      </w:r>
      <w:r w:rsidRPr="00C965BC">
        <w:t>條</w:t>
      </w:r>
      <w:r w:rsidR="00D851D8" w:rsidRPr="00C965BC">
        <w:t>（得申請解釋憲法之情形</w:t>
      </w:r>
      <w:r w:rsidR="000A665F" w:rsidRPr="00C965BC">
        <w:t>）</w:t>
      </w:r>
    </w:p>
    <w:p w14:paraId="755C3AA2" w14:textId="437BE9A6" w:rsidR="00D851D8" w:rsidRPr="0027404E"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7404E">
        <w:rPr>
          <w:rFonts w:ascii="Arial Unicode MS" w:hAnsi="Arial Unicode MS"/>
          <w:color w:val="17365D"/>
        </w:rPr>
        <w:t>有左列情形之一者，得聲請解釋</w:t>
      </w:r>
      <w:hyperlink r:id="rId24" w:history="1">
        <w:r w:rsidR="00740A00" w:rsidRPr="0027404E">
          <w:rPr>
            <w:rStyle w:val="a3"/>
          </w:rPr>
          <w:t>憲法</w:t>
        </w:r>
      </w:hyperlink>
      <w:r w:rsidR="00D851D8" w:rsidRPr="0027404E">
        <w:rPr>
          <w:rFonts w:ascii="Arial Unicode MS" w:hAnsi="Arial Unicode MS"/>
          <w:color w:val="17365D"/>
        </w:rPr>
        <w:t>：</w:t>
      </w:r>
    </w:p>
    <w:p w14:paraId="54A141AA" w14:textId="77777777" w:rsidR="000A665F" w:rsidRDefault="0047140D" w:rsidP="00827A1A">
      <w:pPr>
        <w:ind w:leftChars="75" w:left="150"/>
        <w:rPr>
          <w:rFonts w:ascii="Arial Unicode MS" w:hAnsi="Arial Unicode MS"/>
          <w:color w:val="17365D"/>
        </w:rPr>
      </w:pPr>
      <w:r w:rsidRPr="0027404E">
        <w:rPr>
          <w:rFonts w:ascii="Arial Unicode MS" w:hAnsi="Arial Unicode MS"/>
          <w:color w:val="17365D"/>
        </w:rPr>
        <w:lastRenderedPageBreak/>
        <w:t xml:space="preserve">　　</w:t>
      </w:r>
      <w:r w:rsidR="00D851D8" w:rsidRPr="0027404E">
        <w:rPr>
          <w:rFonts w:ascii="Arial Unicode MS" w:hAnsi="Arial Unicode MS"/>
          <w:color w:val="17365D"/>
        </w:rPr>
        <w:t>一、中央或地方機關，於其行使職權，適用</w:t>
      </w:r>
      <w:hyperlink r:id="rId25" w:history="1">
        <w:r w:rsidR="00D851D8" w:rsidRPr="007534FC">
          <w:rPr>
            <w:rStyle w:val="a3"/>
          </w:rPr>
          <w:t>憲法</w:t>
        </w:r>
      </w:hyperlink>
      <w:r w:rsidR="00D851D8" w:rsidRPr="0027404E">
        <w:rPr>
          <w:rFonts w:ascii="Arial Unicode MS" w:hAnsi="Arial Unicode MS"/>
          <w:color w:val="17365D"/>
        </w:rPr>
        <w:t>發生疑義，或因行使職權與其他機關之職權，發生適用憲法之爭議，或適用法律與命令發生有牴觸</w:t>
      </w:r>
      <w:hyperlink r:id="rId26" w:history="1">
        <w:r w:rsidR="0027404E" w:rsidRPr="0027404E">
          <w:rPr>
            <w:rStyle w:val="a3"/>
          </w:rPr>
          <w:t>憲法</w:t>
        </w:r>
      </w:hyperlink>
      <w:r w:rsidR="00D851D8" w:rsidRPr="0027404E">
        <w:rPr>
          <w:rFonts w:ascii="Arial Unicode MS" w:hAnsi="Arial Unicode MS"/>
          <w:color w:val="17365D"/>
        </w:rPr>
        <w:t>之疑義者</w:t>
      </w:r>
      <w:r w:rsidR="000A665F">
        <w:rPr>
          <w:rFonts w:ascii="Arial Unicode MS" w:hAnsi="Arial Unicode MS"/>
          <w:color w:val="17365D"/>
        </w:rPr>
        <w:t>。</w:t>
      </w:r>
    </w:p>
    <w:p w14:paraId="64332304" w14:textId="7B2A26E7" w:rsidR="000A665F" w:rsidRDefault="000A665F" w:rsidP="00827A1A">
      <w:pPr>
        <w:ind w:leftChars="75" w:left="150"/>
        <w:rPr>
          <w:rFonts w:ascii="Arial Unicode MS" w:hAnsi="Arial Unicode MS"/>
          <w:color w:val="17365D"/>
        </w:rPr>
      </w:pPr>
      <w:r>
        <w:rPr>
          <w:rFonts w:ascii="Arial Unicode MS" w:hAnsi="Arial Unicode MS"/>
          <w:color w:val="17365D"/>
        </w:rPr>
        <w:t xml:space="preserve">　　</w:t>
      </w:r>
      <w:r w:rsidRPr="0027404E">
        <w:rPr>
          <w:rFonts w:ascii="Arial Unicode MS" w:hAnsi="Arial Unicode MS"/>
          <w:color w:val="17365D"/>
        </w:rPr>
        <w:t>二</w:t>
      </w:r>
      <w:r>
        <w:rPr>
          <w:rFonts w:ascii="Arial Unicode MS" w:hAnsi="Arial Unicode MS"/>
          <w:color w:val="17365D"/>
        </w:rPr>
        <w:t>、</w:t>
      </w:r>
      <w:r w:rsidR="00D851D8" w:rsidRPr="0027404E">
        <w:rPr>
          <w:rFonts w:ascii="Arial Unicode MS" w:hAnsi="Arial Unicode MS"/>
          <w:color w:val="17365D"/>
        </w:rPr>
        <w:t>人民、法人或政黨於其</w:t>
      </w:r>
      <w:hyperlink r:id="rId27" w:history="1">
        <w:r w:rsidR="0027404E" w:rsidRPr="0027404E">
          <w:rPr>
            <w:rStyle w:val="a3"/>
          </w:rPr>
          <w:t>憲法</w:t>
        </w:r>
      </w:hyperlink>
      <w:r w:rsidR="00D851D8" w:rsidRPr="0027404E">
        <w:rPr>
          <w:rFonts w:ascii="Arial Unicode MS" w:hAnsi="Arial Unicode MS"/>
          <w:color w:val="17365D"/>
        </w:rPr>
        <w:t>上所保障之權利，遭受不法侵害，經依法定程序提起訴訟，對於確定終局裁判所適用之法律或命令發生有牴</w:t>
      </w:r>
      <w:r w:rsidR="007534FC" w:rsidRPr="0027404E">
        <w:rPr>
          <w:rFonts w:ascii="Arial Unicode MS" w:hAnsi="Arial Unicode MS"/>
          <w:color w:val="17365D"/>
        </w:rPr>
        <w:t>觸</w:t>
      </w:r>
      <w:hyperlink r:id="rId28" w:history="1">
        <w:r w:rsidR="007534FC" w:rsidRPr="0027404E">
          <w:rPr>
            <w:rStyle w:val="a3"/>
          </w:rPr>
          <w:t>憲法</w:t>
        </w:r>
      </w:hyperlink>
      <w:r w:rsidR="00D851D8" w:rsidRPr="0027404E">
        <w:rPr>
          <w:rFonts w:ascii="Arial Unicode MS" w:hAnsi="Arial Unicode MS"/>
          <w:color w:val="17365D"/>
        </w:rPr>
        <w:t>之疑義者</w:t>
      </w:r>
      <w:r>
        <w:rPr>
          <w:rFonts w:ascii="Arial Unicode MS" w:hAnsi="Arial Unicode MS"/>
          <w:color w:val="17365D"/>
        </w:rPr>
        <w:t>。</w:t>
      </w:r>
    </w:p>
    <w:p w14:paraId="696168CE" w14:textId="44B3281E" w:rsidR="000A665F" w:rsidRDefault="000A665F" w:rsidP="00827A1A">
      <w:pPr>
        <w:ind w:leftChars="75" w:left="150"/>
        <w:rPr>
          <w:rFonts w:ascii="Arial Unicode MS" w:hAnsi="Arial Unicode MS"/>
          <w:color w:val="17365D"/>
        </w:rPr>
      </w:pPr>
      <w:r>
        <w:rPr>
          <w:rFonts w:ascii="Arial Unicode MS" w:hAnsi="Arial Unicode MS"/>
          <w:color w:val="17365D"/>
        </w:rPr>
        <w:t xml:space="preserve">　　</w:t>
      </w:r>
      <w:r w:rsidRPr="0027404E">
        <w:rPr>
          <w:rFonts w:ascii="Arial Unicode MS" w:hAnsi="Arial Unicode MS"/>
          <w:color w:val="17365D"/>
        </w:rPr>
        <w:t>三</w:t>
      </w:r>
      <w:r>
        <w:rPr>
          <w:rFonts w:ascii="Arial Unicode MS" w:hAnsi="Arial Unicode MS"/>
          <w:color w:val="17365D"/>
        </w:rPr>
        <w:t>、</w:t>
      </w:r>
      <w:r w:rsidR="00D851D8" w:rsidRPr="0027404E">
        <w:rPr>
          <w:rFonts w:ascii="Arial Unicode MS" w:hAnsi="Arial Unicode MS"/>
          <w:color w:val="17365D"/>
        </w:rPr>
        <w:t>依立法委員現有總額三分之一以上之聲請，就其行使職權，適用</w:t>
      </w:r>
      <w:hyperlink r:id="rId29" w:history="1">
        <w:r w:rsidR="00E712A4" w:rsidRPr="00295575">
          <w:rPr>
            <w:rStyle w:val="a3"/>
          </w:rPr>
          <w:t>憲法</w:t>
        </w:r>
      </w:hyperlink>
      <w:r w:rsidR="00D851D8" w:rsidRPr="0027404E">
        <w:rPr>
          <w:rFonts w:ascii="Arial Unicode MS" w:hAnsi="Arial Unicode MS"/>
          <w:color w:val="17365D"/>
        </w:rPr>
        <w:t>發生疑義，或適用法律發生有牴觸憲法之疑義者</w:t>
      </w:r>
      <w:r>
        <w:rPr>
          <w:rFonts w:ascii="Arial Unicode MS" w:hAnsi="Arial Unicode MS"/>
          <w:color w:val="17365D"/>
        </w:rPr>
        <w:t>。</w:t>
      </w:r>
    </w:p>
    <w:p w14:paraId="5CF6DB3B" w14:textId="60641818" w:rsidR="000A665F"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r w:rsidR="000A665F" w:rsidRPr="000A665F">
        <w:rPr>
          <w:rFonts w:ascii="Arial Unicode MS" w:hAnsi="Arial Unicode MS"/>
        </w:rPr>
        <w:t>最高法院或行政法院就其受理之案件，對所適用之法律或命令，確信有牴觸</w:t>
      </w:r>
      <w:hyperlink r:id="rId30" w:history="1">
        <w:r w:rsidR="000A665F" w:rsidRPr="000A665F">
          <w:rPr>
            <w:rStyle w:val="a3"/>
            <w:rFonts w:ascii="Arial Unicode MS" w:hAnsi="Arial Unicode MS"/>
            <w:color w:val="auto"/>
          </w:rPr>
          <w:t>憲法</w:t>
        </w:r>
      </w:hyperlink>
      <w:r w:rsidR="000A665F" w:rsidRPr="000A665F">
        <w:rPr>
          <w:rFonts w:ascii="Arial Unicode MS" w:hAnsi="Arial Unicode MS"/>
        </w:rPr>
        <w:t>之疑義時，得以裁定停止訴訟程序，聲請大法官解釋。</w:t>
      </w:r>
    </w:p>
    <w:p w14:paraId="2273C52C" w14:textId="5F396BE5" w:rsidR="00D851D8" w:rsidRPr="0027404E"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3</w:t>
      </w:r>
      <w:r w:rsidR="000A665F" w:rsidRPr="004B4B20">
        <w:rPr>
          <w:rFonts w:ascii="Calibri" w:hAnsi="Calibri"/>
          <w:color w:val="404040"/>
          <w:sz w:val="18"/>
        </w:rPr>
        <w:t>﹞</w:t>
      </w:r>
      <w:r w:rsidR="00D851D8" w:rsidRPr="0027404E">
        <w:rPr>
          <w:rFonts w:ascii="Arial Unicode MS" w:hAnsi="Arial Unicode MS"/>
          <w:color w:val="17365D"/>
        </w:rPr>
        <w:t>聲請解釋</w:t>
      </w:r>
      <w:hyperlink r:id="rId31" w:history="1">
        <w:r w:rsidR="00B84280" w:rsidRPr="0027404E">
          <w:rPr>
            <w:rStyle w:val="a3"/>
          </w:rPr>
          <w:t>憲法</w:t>
        </w:r>
      </w:hyperlink>
      <w:r w:rsidR="00D851D8" w:rsidRPr="0027404E">
        <w:rPr>
          <w:rFonts w:ascii="Arial Unicode MS" w:hAnsi="Arial Unicode MS"/>
          <w:color w:val="17365D"/>
        </w:rPr>
        <w:t>不合前二項規定者，應不受理。</w:t>
      </w:r>
    </w:p>
    <w:p w14:paraId="372F2931" w14:textId="77777777" w:rsidR="000A665F" w:rsidRDefault="00F459DC" w:rsidP="00C965BC">
      <w:pPr>
        <w:pStyle w:val="2"/>
      </w:pPr>
      <w:bookmarkStart w:id="15" w:name="a6"/>
      <w:bookmarkEnd w:id="15"/>
      <w:r w:rsidRPr="00423A4A">
        <w:t>第</w:t>
      </w:r>
      <w:r w:rsidRPr="00423A4A">
        <w:t>6</w:t>
      </w:r>
      <w:r w:rsidRPr="00423A4A">
        <w:t>條</w:t>
      </w:r>
      <w:r w:rsidR="00D851D8" w:rsidRPr="00423A4A">
        <w:t>（地方自治法規解釋案件之準用規定</w:t>
      </w:r>
      <w:r w:rsidR="000A665F">
        <w:t>）</w:t>
      </w:r>
    </w:p>
    <w:p w14:paraId="4F6E22F8" w14:textId="78562A32" w:rsidR="00D851D8" w:rsidRPr="00295575" w:rsidRDefault="006459CA" w:rsidP="00827A1A">
      <w:pPr>
        <w:ind w:leftChars="75" w:left="168" w:hangingChars="10" w:hanging="18"/>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95575">
        <w:rPr>
          <w:rFonts w:ascii="Arial Unicode MS" w:hAnsi="Arial Unicode MS"/>
          <w:color w:val="17365D"/>
        </w:rPr>
        <w:t>本法</w:t>
      </w:r>
      <w:hyperlink w:anchor="a4" w:history="1">
        <w:r w:rsidR="00D851D8" w:rsidRPr="00295575">
          <w:rPr>
            <w:rStyle w:val="a3"/>
          </w:rPr>
          <w:t>第四條</w:t>
        </w:r>
      </w:hyperlink>
      <w:r w:rsidR="00D851D8" w:rsidRPr="00295575">
        <w:rPr>
          <w:rFonts w:ascii="Arial Unicode MS" w:hAnsi="Arial Unicode MS"/>
          <w:color w:val="17365D"/>
        </w:rPr>
        <w:t>第一項第三款之解釋案件，除憲法第</w:t>
      </w:r>
      <w:hyperlink r:id="rId32" w:anchor="a114" w:history="1">
        <w:r w:rsidR="00D851D8" w:rsidRPr="00295575">
          <w:rPr>
            <w:rStyle w:val="a3"/>
          </w:rPr>
          <w:t>一百十四</w:t>
        </w:r>
      </w:hyperlink>
      <w:r w:rsidR="00D851D8" w:rsidRPr="00295575">
        <w:rPr>
          <w:rFonts w:ascii="Arial Unicode MS" w:hAnsi="Arial Unicode MS"/>
          <w:color w:val="17365D"/>
        </w:rPr>
        <w:t>條規定者外，準用本法</w:t>
      </w:r>
      <w:hyperlink w:anchor="a5" w:history="1">
        <w:r w:rsidR="00D851D8" w:rsidRPr="00295575">
          <w:rPr>
            <w:rStyle w:val="a3"/>
          </w:rPr>
          <w:t>第五條</w:t>
        </w:r>
      </w:hyperlink>
      <w:r w:rsidR="00D851D8" w:rsidRPr="00295575">
        <w:rPr>
          <w:rFonts w:ascii="Arial Unicode MS" w:hAnsi="Arial Unicode MS"/>
          <w:color w:val="17365D"/>
        </w:rPr>
        <w:t>之規定。</w:t>
      </w:r>
    </w:p>
    <w:p w14:paraId="1D057918" w14:textId="77777777" w:rsidR="000A665F" w:rsidRDefault="00F459DC" w:rsidP="00C965BC">
      <w:pPr>
        <w:pStyle w:val="2"/>
      </w:pPr>
      <w:bookmarkStart w:id="16" w:name="a7"/>
      <w:bookmarkEnd w:id="16"/>
      <w:r w:rsidRPr="00423A4A">
        <w:t>第</w:t>
      </w:r>
      <w:r w:rsidRPr="00423A4A">
        <w:t>7</w:t>
      </w:r>
      <w:r w:rsidRPr="00423A4A">
        <w:t>條</w:t>
      </w:r>
      <w:r w:rsidR="00D851D8" w:rsidRPr="00423A4A">
        <w:t>（統</w:t>
      </w:r>
      <w:r w:rsidR="00445459" w:rsidRPr="00423A4A">
        <w:rPr>
          <w:rFonts w:hint="eastAsia"/>
        </w:rPr>
        <w:t>一</w:t>
      </w:r>
      <w:r w:rsidR="00D851D8" w:rsidRPr="00423A4A">
        <w:t>解釋法令之聲請</w:t>
      </w:r>
      <w:r w:rsidR="000A665F">
        <w:t>）</w:t>
      </w:r>
    </w:p>
    <w:p w14:paraId="7399E8E8" w14:textId="6AE3E827" w:rsidR="00D851D8" w:rsidRPr="000A665F" w:rsidRDefault="006459CA" w:rsidP="00827A1A">
      <w:pPr>
        <w:ind w:leftChars="75" w:left="150"/>
        <w:jc w:val="both"/>
        <w:rPr>
          <w:rFonts w:ascii="Arial Unicode MS" w:hAnsi="Arial Unicode MS"/>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0A665F">
        <w:rPr>
          <w:rFonts w:ascii="Arial Unicode MS" w:hAnsi="Arial Unicode MS"/>
        </w:rPr>
        <w:t>有左列情形之一者，得聲請統一解釋：</w:t>
      </w:r>
    </w:p>
    <w:p w14:paraId="09E1C33B" w14:textId="77777777" w:rsidR="000A665F" w:rsidRPr="000A665F" w:rsidRDefault="0047140D" w:rsidP="00827A1A">
      <w:pPr>
        <w:ind w:leftChars="75" w:left="150"/>
        <w:jc w:val="both"/>
        <w:rPr>
          <w:rFonts w:ascii="Arial Unicode MS" w:hAnsi="Arial Unicode MS"/>
        </w:rPr>
      </w:pPr>
      <w:r w:rsidRPr="000A665F">
        <w:rPr>
          <w:rFonts w:ascii="Arial Unicode MS" w:hAnsi="Arial Unicode MS"/>
        </w:rPr>
        <w:t xml:space="preserve">　　</w:t>
      </w:r>
      <w:r w:rsidR="00D851D8" w:rsidRPr="000A665F">
        <w:rPr>
          <w:rFonts w:ascii="Arial Unicode MS" w:hAnsi="Arial Unicode MS"/>
        </w:rPr>
        <w:t>一、中央或地方機關，就其職權上適用法律或命令所持見解，與本機關或他機關適用同一法律或命令時，所已表示之見解有異者。但該機關依法應受本機關或他機關見解之拘束，或得變更其見解者，不在此限</w:t>
      </w:r>
      <w:r w:rsidR="000A665F" w:rsidRPr="000A665F">
        <w:rPr>
          <w:rFonts w:ascii="Arial Unicode MS" w:hAnsi="Arial Unicode MS"/>
        </w:rPr>
        <w:t>。</w:t>
      </w:r>
    </w:p>
    <w:p w14:paraId="45EFE888" w14:textId="2C2C1D49" w:rsidR="000A665F" w:rsidRPr="000A665F" w:rsidRDefault="000A665F" w:rsidP="00827A1A">
      <w:pPr>
        <w:ind w:leftChars="75" w:left="150"/>
        <w:jc w:val="both"/>
        <w:rPr>
          <w:rFonts w:ascii="Arial Unicode MS" w:hAnsi="Arial Unicode MS"/>
        </w:rPr>
      </w:pPr>
      <w:r w:rsidRPr="000A665F">
        <w:rPr>
          <w:rFonts w:ascii="Arial Unicode MS" w:hAnsi="Arial Unicode MS"/>
        </w:rPr>
        <w:t xml:space="preserve">　　二、</w:t>
      </w:r>
      <w:r w:rsidR="00D851D8" w:rsidRPr="000A665F">
        <w:rPr>
          <w:rFonts w:ascii="Arial Unicode MS" w:hAnsi="Arial Unicode MS"/>
        </w:rPr>
        <w:t>人民、法人或政黨於其權利遭受不法侵害，認確定終局裁判適用法律或命令所表示之見解，與其他審判機關之確定終局裁判，適用同一法律或命令時所已表示之見解有異者。但得依法定程序聲明不服，或後裁判已變更前裁判之見解者，不在此限</w:t>
      </w:r>
      <w:r w:rsidRPr="000A665F">
        <w:rPr>
          <w:rFonts w:ascii="Arial Unicode MS" w:hAnsi="Arial Unicode MS"/>
        </w:rPr>
        <w:t>。</w:t>
      </w:r>
    </w:p>
    <w:p w14:paraId="0461F044" w14:textId="00B336ED" w:rsidR="000A665F" w:rsidRPr="000A665F" w:rsidRDefault="006459CA" w:rsidP="00827A1A">
      <w:pPr>
        <w:ind w:leftChars="75" w:left="150"/>
        <w:jc w:val="both"/>
        <w:rPr>
          <w:rFonts w:ascii="Arial Unicode MS" w:hAnsi="Arial Unicode MS"/>
        </w:rPr>
      </w:pPr>
      <w:r w:rsidRPr="004B4B20">
        <w:rPr>
          <w:rFonts w:ascii="Calibri" w:hAnsi="Calibri"/>
          <w:color w:val="404040"/>
          <w:sz w:val="18"/>
        </w:rPr>
        <w:t>﹝</w:t>
      </w:r>
      <w:r w:rsidR="000A665F" w:rsidRPr="004B4B20">
        <w:rPr>
          <w:rFonts w:ascii="Calibri" w:hAnsi="Calibri"/>
          <w:sz w:val="18"/>
        </w:rPr>
        <w:t>2</w:t>
      </w:r>
      <w:r w:rsidR="000A665F" w:rsidRPr="004B4B20">
        <w:rPr>
          <w:rFonts w:ascii="Calibri" w:hAnsi="Calibri"/>
          <w:sz w:val="18"/>
        </w:rPr>
        <w:t>﹞</w:t>
      </w:r>
      <w:r w:rsidR="000A665F" w:rsidRPr="000A665F">
        <w:rPr>
          <w:rFonts w:ascii="Arial Unicode MS" w:hAnsi="Arial Unicode MS"/>
        </w:rPr>
        <w:t>前項第二款之聲請，應於裁判確定後三個月內為之。</w:t>
      </w:r>
    </w:p>
    <w:p w14:paraId="1EA6F329" w14:textId="48646596" w:rsidR="00D851D8" w:rsidRPr="000A665F" w:rsidRDefault="006459CA" w:rsidP="00827A1A">
      <w:pPr>
        <w:ind w:leftChars="75" w:left="150"/>
        <w:jc w:val="both"/>
        <w:rPr>
          <w:rFonts w:ascii="Arial Unicode MS" w:hAnsi="Arial Unicode MS"/>
        </w:rPr>
      </w:pPr>
      <w:r w:rsidRPr="004B4B20">
        <w:rPr>
          <w:rFonts w:ascii="Calibri" w:hAnsi="Calibri"/>
          <w:color w:val="404040"/>
          <w:sz w:val="18"/>
        </w:rPr>
        <w:t>﹝</w:t>
      </w:r>
      <w:r w:rsidR="000A665F" w:rsidRPr="004B4B20">
        <w:rPr>
          <w:rFonts w:ascii="Calibri" w:hAnsi="Calibri"/>
          <w:sz w:val="18"/>
        </w:rPr>
        <w:t>3</w:t>
      </w:r>
      <w:r w:rsidR="000A665F" w:rsidRPr="004B4B20">
        <w:rPr>
          <w:rFonts w:ascii="Calibri" w:hAnsi="Calibri"/>
          <w:sz w:val="18"/>
        </w:rPr>
        <w:t>﹞</w:t>
      </w:r>
      <w:r w:rsidR="00D851D8" w:rsidRPr="000A665F">
        <w:rPr>
          <w:rFonts w:ascii="Arial Unicode MS" w:hAnsi="Arial Unicode MS"/>
        </w:rPr>
        <w:t>聲請統一解釋不合前二項規定者，應不受理。</w:t>
      </w:r>
    </w:p>
    <w:p w14:paraId="10E4A95E" w14:textId="77777777" w:rsidR="000A665F" w:rsidRDefault="00F459DC" w:rsidP="00C965BC">
      <w:pPr>
        <w:pStyle w:val="2"/>
      </w:pPr>
      <w:bookmarkStart w:id="17" w:name="a8"/>
      <w:bookmarkEnd w:id="17"/>
      <w:r w:rsidRPr="00423A4A">
        <w:t>第</w:t>
      </w:r>
      <w:r w:rsidRPr="00423A4A">
        <w:t>8</w:t>
      </w:r>
      <w:r w:rsidRPr="00423A4A">
        <w:t>條</w:t>
      </w:r>
      <w:r w:rsidR="00D851D8" w:rsidRPr="00423A4A">
        <w:t>（聲請解釋憲法之書狀</w:t>
      </w:r>
      <w:r w:rsidR="000A665F">
        <w:t>）</w:t>
      </w:r>
    </w:p>
    <w:p w14:paraId="5CDB4D0B" w14:textId="04F0E962" w:rsidR="00D851D8" w:rsidRPr="00295575"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95575">
        <w:rPr>
          <w:rFonts w:ascii="Arial Unicode MS" w:hAnsi="Arial Unicode MS"/>
          <w:color w:val="17365D"/>
        </w:rPr>
        <w:t>聲請</w:t>
      </w:r>
      <w:r w:rsidR="008C63B9">
        <w:rPr>
          <w:rFonts w:ascii="新細明體" w:hAnsi="新細明體" w:hint="eastAsia"/>
          <w:color w:val="17365D"/>
        </w:rPr>
        <w:t>解釋</w:t>
      </w:r>
      <w:hyperlink r:id="rId33" w:history="1">
        <w:r w:rsidR="007534FC" w:rsidRPr="00295575">
          <w:rPr>
            <w:rStyle w:val="a3"/>
          </w:rPr>
          <w:t>憲法</w:t>
        </w:r>
      </w:hyperlink>
      <w:r w:rsidR="00D851D8" w:rsidRPr="00295575">
        <w:rPr>
          <w:rFonts w:ascii="Arial Unicode MS" w:hAnsi="Arial Unicode MS"/>
          <w:color w:val="17365D"/>
        </w:rPr>
        <w:t>，應以聲請書敘明左列事項向司法院為之：</w:t>
      </w:r>
    </w:p>
    <w:p w14:paraId="55B37011" w14:textId="77777777" w:rsidR="000A665F" w:rsidRDefault="0047140D" w:rsidP="00827A1A">
      <w:pPr>
        <w:ind w:leftChars="75" w:left="150"/>
        <w:rPr>
          <w:rFonts w:ascii="Arial Unicode MS" w:hAnsi="Arial Unicode MS"/>
          <w:color w:val="17365D"/>
        </w:rPr>
      </w:pPr>
      <w:r w:rsidRPr="00295575">
        <w:rPr>
          <w:rFonts w:ascii="Arial Unicode MS" w:hAnsi="Arial Unicode MS"/>
          <w:color w:val="17365D"/>
        </w:rPr>
        <w:t xml:space="preserve">　　</w:t>
      </w:r>
      <w:r w:rsidR="00D851D8" w:rsidRPr="00295575">
        <w:rPr>
          <w:rFonts w:ascii="Arial Unicode MS" w:hAnsi="Arial Unicode MS"/>
          <w:color w:val="17365D"/>
        </w:rPr>
        <w:t>一、聲請解</w:t>
      </w:r>
      <w:r w:rsidR="00047193">
        <w:rPr>
          <w:rFonts w:ascii="新細明體" w:hAnsi="新細明體" w:hint="eastAsia"/>
          <w:color w:val="17365D"/>
        </w:rPr>
        <w:t>釋</w:t>
      </w:r>
      <w:hyperlink r:id="rId34" w:history="1">
        <w:r w:rsidR="00047193" w:rsidRPr="00295575">
          <w:rPr>
            <w:rStyle w:val="a3"/>
          </w:rPr>
          <w:t>憲法</w:t>
        </w:r>
      </w:hyperlink>
      <w:r w:rsidR="00D851D8" w:rsidRPr="00295575">
        <w:rPr>
          <w:rFonts w:ascii="Arial Unicode MS" w:hAnsi="Arial Unicode MS"/>
          <w:color w:val="17365D"/>
        </w:rPr>
        <w:t>之目的</w:t>
      </w:r>
      <w:r w:rsidR="000A665F">
        <w:rPr>
          <w:rFonts w:ascii="Arial Unicode MS" w:hAnsi="Arial Unicode MS"/>
          <w:color w:val="17365D"/>
        </w:rPr>
        <w:t>。</w:t>
      </w:r>
    </w:p>
    <w:p w14:paraId="1C585A38" w14:textId="2C820A14" w:rsidR="000A665F" w:rsidRDefault="000A665F" w:rsidP="00827A1A">
      <w:pPr>
        <w:ind w:leftChars="75" w:left="150"/>
        <w:rPr>
          <w:rFonts w:ascii="Arial Unicode MS" w:hAnsi="Arial Unicode MS"/>
          <w:color w:val="17365D"/>
        </w:rPr>
      </w:pPr>
      <w:r>
        <w:rPr>
          <w:rFonts w:ascii="Arial Unicode MS" w:hAnsi="Arial Unicode MS"/>
          <w:color w:val="17365D"/>
        </w:rPr>
        <w:t xml:space="preserve">　　</w:t>
      </w:r>
      <w:r w:rsidRPr="00295575">
        <w:rPr>
          <w:rFonts w:ascii="Arial Unicode MS" w:hAnsi="Arial Unicode MS"/>
          <w:color w:val="17365D"/>
        </w:rPr>
        <w:t>二</w:t>
      </w:r>
      <w:r>
        <w:rPr>
          <w:rFonts w:ascii="Arial Unicode MS" w:hAnsi="Arial Unicode MS"/>
          <w:color w:val="17365D"/>
        </w:rPr>
        <w:t>、</w:t>
      </w:r>
      <w:r w:rsidR="00D851D8" w:rsidRPr="00295575">
        <w:rPr>
          <w:rFonts w:ascii="Arial Unicode MS" w:hAnsi="Arial Unicode MS"/>
          <w:color w:val="17365D"/>
        </w:rPr>
        <w:t>疑義或爭議之性質與經過，及涉及之憲法條文</w:t>
      </w:r>
      <w:r>
        <w:rPr>
          <w:rFonts w:ascii="Arial Unicode MS" w:hAnsi="Arial Unicode MS"/>
          <w:color w:val="17365D"/>
        </w:rPr>
        <w:t>。</w:t>
      </w:r>
    </w:p>
    <w:p w14:paraId="5F2D68A7" w14:textId="2FF182E1" w:rsidR="000A665F" w:rsidRDefault="000A665F" w:rsidP="00827A1A">
      <w:pPr>
        <w:ind w:leftChars="75" w:left="150"/>
        <w:rPr>
          <w:rFonts w:ascii="Arial Unicode MS" w:hAnsi="Arial Unicode MS"/>
          <w:color w:val="17365D"/>
        </w:rPr>
      </w:pPr>
      <w:r>
        <w:rPr>
          <w:rFonts w:ascii="Arial Unicode MS" w:hAnsi="Arial Unicode MS"/>
          <w:color w:val="17365D"/>
        </w:rPr>
        <w:t xml:space="preserve">　　</w:t>
      </w:r>
      <w:r w:rsidRPr="00295575">
        <w:rPr>
          <w:rFonts w:ascii="Arial Unicode MS" w:hAnsi="Arial Unicode MS"/>
          <w:color w:val="17365D"/>
        </w:rPr>
        <w:t>三</w:t>
      </w:r>
      <w:r>
        <w:rPr>
          <w:rFonts w:ascii="Arial Unicode MS" w:hAnsi="Arial Unicode MS"/>
          <w:color w:val="17365D"/>
        </w:rPr>
        <w:t>、</w:t>
      </w:r>
      <w:r w:rsidR="00D851D8" w:rsidRPr="00295575">
        <w:rPr>
          <w:rFonts w:ascii="Arial Unicode MS" w:hAnsi="Arial Unicode MS"/>
          <w:color w:val="17365D"/>
        </w:rPr>
        <w:t>聲請解</w:t>
      </w:r>
      <w:r w:rsidR="00047193">
        <w:rPr>
          <w:rFonts w:ascii="新細明體" w:hAnsi="新細明體" w:hint="eastAsia"/>
          <w:color w:val="17365D"/>
        </w:rPr>
        <w:t>釋</w:t>
      </w:r>
      <w:hyperlink r:id="rId35" w:history="1">
        <w:r w:rsidR="00047193" w:rsidRPr="00295575">
          <w:rPr>
            <w:rStyle w:val="a3"/>
          </w:rPr>
          <w:t>憲法</w:t>
        </w:r>
      </w:hyperlink>
      <w:r w:rsidR="00D851D8" w:rsidRPr="00295575">
        <w:rPr>
          <w:rFonts w:ascii="Arial Unicode MS" w:hAnsi="Arial Unicode MS"/>
          <w:color w:val="17365D"/>
        </w:rPr>
        <w:t>之理由及聲請人對本案所持之立場與見解</w:t>
      </w:r>
      <w:r>
        <w:rPr>
          <w:rFonts w:ascii="Arial Unicode MS" w:hAnsi="Arial Unicode MS"/>
          <w:color w:val="17365D"/>
        </w:rPr>
        <w:t>。</w:t>
      </w:r>
    </w:p>
    <w:p w14:paraId="3B65BB5A" w14:textId="1E67ABA8" w:rsidR="000A665F" w:rsidRDefault="000A665F" w:rsidP="00827A1A">
      <w:pPr>
        <w:ind w:leftChars="75" w:left="150"/>
        <w:rPr>
          <w:rFonts w:ascii="Arial Unicode MS" w:hAnsi="Arial Unicode MS"/>
          <w:color w:val="17365D"/>
        </w:rPr>
      </w:pPr>
      <w:r>
        <w:rPr>
          <w:rFonts w:ascii="Arial Unicode MS" w:hAnsi="Arial Unicode MS"/>
          <w:color w:val="17365D"/>
        </w:rPr>
        <w:t xml:space="preserve">　　</w:t>
      </w:r>
      <w:r w:rsidRPr="00295575">
        <w:rPr>
          <w:rFonts w:ascii="Arial Unicode MS" w:hAnsi="Arial Unicode MS"/>
          <w:color w:val="17365D"/>
        </w:rPr>
        <w:t>四</w:t>
      </w:r>
      <w:r>
        <w:rPr>
          <w:rFonts w:ascii="Arial Unicode MS" w:hAnsi="Arial Unicode MS"/>
          <w:color w:val="17365D"/>
        </w:rPr>
        <w:t>、</w:t>
      </w:r>
      <w:r w:rsidR="00D851D8" w:rsidRPr="00295575">
        <w:rPr>
          <w:rFonts w:ascii="Arial Unicode MS" w:hAnsi="Arial Unicode MS"/>
          <w:color w:val="17365D"/>
        </w:rPr>
        <w:t>關係文件之名稱及件數</w:t>
      </w:r>
      <w:r>
        <w:rPr>
          <w:rFonts w:ascii="Arial Unicode MS" w:hAnsi="Arial Unicode MS"/>
          <w:color w:val="17365D"/>
        </w:rPr>
        <w:t>。</w:t>
      </w:r>
    </w:p>
    <w:p w14:paraId="29194D9E" w14:textId="19C0EEDA" w:rsidR="00D851D8" w:rsidRPr="000A665F" w:rsidRDefault="006459CA" w:rsidP="00827A1A">
      <w:pPr>
        <w:ind w:leftChars="75" w:left="150"/>
        <w:rPr>
          <w:rFonts w:ascii="Arial Unicode MS" w:hAnsi="Arial Unicode MS"/>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r w:rsidR="00D851D8" w:rsidRPr="000A665F">
        <w:rPr>
          <w:rFonts w:ascii="Arial Unicode MS" w:hAnsi="Arial Unicode MS"/>
        </w:rPr>
        <w:t>聲請統一解釋，應以聲請書敘明左列事項向司法院為之：</w:t>
      </w:r>
    </w:p>
    <w:p w14:paraId="5814174E" w14:textId="77777777" w:rsidR="000A665F" w:rsidRPr="000A665F" w:rsidRDefault="0047140D" w:rsidP="00827A1A">
      <w:pPr>
        <w:ind w:leftChars="75" w:left="150"/>
        <w:rPr>
          <w:rFonts w:ascii="Arial Unicode MS" w:hAnsi="Arial Unicode MS"/>
        </w:rPr>
      </w:pPr>
      <w:r w:rsidRPr="000A665F">
        <w:rPr>
          <w:rFonts w:ascii="Arial Unicode MS" w:hAnsi="Arial Unicode MS"/>
        </w:rPr>
        <w:t xml:space="preserve">　　</w:t>
      </w:r>
      <w:r w:rsidR="00D851D8" w:rsidRPr="000A665F">
        <w:rPr>
          <w:rFonts w:ascii="Arial Unicode MS" w:hAnsi="Arial Unicode MS"/>
        </w:rPr>
        <w:t>一、聲請統一解釋之目的</w:t>
      </w:r>
      <w:r w:rsidR="000A665F" w:rsidRPr="000A665F">
        <w:rPr>
          <w:rFonts w:ascii="Arial Unicode MS" w:hAnsi="Arial Unicode MS"/>
        </w:rPr>
        <w:t>。</w:t>
      </w:r>
    </w:p>
    <w:p w14:paraId="58D2F189" w14:textId="06D6EE47" w:rsidR="000A665F" w:rsidRPr="000A665F" w:rsidRDefault="000A665F" w:rsidP="00827A1A">
      <w:pPr>
        <w:ind w:leftChars="75" w:left="150"/>
        <w:rPr>
          <w:rFonts w:ascii="Arial Unicode MS" w:hAnsi="Arial Unicode MS"/>
        </w:rPr>
      </w:pPr>
      <w:r w:rsidRPr="000A665F">
        <w:rPr>
          <w:rFonts w:ascii="Arial Unicode MS" w:hAnsi="Arial Unicode MS"/>
        </w:rPr>
        <w:t xml:space="preserve">　　二、</w:t>
      </w:r>
      <w:r w:rsidR="00D851D8" w:rsidRPr="000A665F">
        <w:rPr>
          <w:rFonts w:ascii="Arial Unicode MS" w:hAnsi="Arial Unicode MS"/>
        </w:rPr>
        <w:t>法律或命令見解發生歧異之經過及涉及之法律或命令條文</w:t>
      </w:r>
      <w:r w:rsidRPr="000A665F">
        <w:rPr>
          <w:rFonts w:ascii="Arial Unicode MS" w:hAnsi="Arial Unicode MS"/>
        </w:rPr>
        <w:t>。</w:t>
      </w:r>
    </w:p>
    <w:p w14:paraId="70271CF4" w14:textId="651D9779" w:rsidR="000A665F" w:rsidRPr="000A665F" w:rsidRDefault="000A665F" w:rsidP="00827A1A">
      <w:pPr>
        <w:ind w:leftChars="75" w:left="150"/>
        <w:rPr>
          <w:rFonts w:ascii="Arial Unicode MS" w:hAnsi="Arial Unicode MS"/>
        </w:rPr>
      </w:pPr>
      <w:r w:rsidRPr="000A665F">
        <w:rPr>
          <w:rFonts w:ascii="Arial Unicode MS" w:hAnsi="Arial Unicode MS"/>
        </w:rPr>
        <w:t xml:space="preserve">　　三、</w:t>
      </w:r>
      <w:r w:rsidR="00D851D8" w:rsidRPr="000A665F">
        <w:rPr>
          <w:rFonts w:ascii="Arial Unicode MS" w:hAnsi="Arial Unicode MS"/>
        </w:rPr>
        <w:t>聲請解釋之理由及聲請人對本案所持之立場與見解</w:t>
      </w:r>
      <w:r w:rsidRPr="000A665F">
        <w:rPr>
          <w:rFonts w:ascii="Arial Unicode MS" w:hAnsi="Arial Unicode MS"/>
        </w:rPr>
        <w:t>。</w:t>
      </w:r>
    </w:p>
    <w:p w14:paraId="08CF24BD" w14:textId="65575B93" w:rsidR="00D851D8" w:rsidRPr="000A665F" w:rsidRDefault="000A665F" w:rsidP="00827A1A">
      <w:pPr>
        <w:ind w:leftChars="75" w:left="150"/>
        <w:rPr>
          <w:rFonts w:ascii="Arial Unicode MS" w:hAnsi="Arial Unicode MS"/>
        </w:rPr>
      </w:pPr>
      <w:r w:rsidRPr="000A665F">
        <w:rPr>
          <w:rFonts w:ascii="Arial Unicode MS" w:hAnsi="Arial Unicode MS"/>
        </w:rPr>
        <w:t xml:space="preserve">　　四、</w:t>
      </w:r>
      <w:r w:rsidR="00D851D8" w:rsidRPr="000A665F">
        <w:rPr>
          <w:rFonts w:ascii="Arial Unicode MS" w:hAnsi="Arial Unicode MS"/>
        </w:rPr>
        <w:t>關係文件之名稱及件數。</w:t>
      </w:r>
    </w:p>
    <w:p w14:paraId="7B1A4871" w14:textId="77777777" w:rsidR="000A665F" w:rsidRDefault="00F459DC" w:rsidP="00C965BC">
      <w:pPr>
        <w:pStyle w:val="2"/>
      </w:pPr>
      <w:bookmarkStart w:id="18" w:name="a9"/>
      <w:bookmarkEnd w:id="18"/>
      <w:r w:rsidRPr="00423A4A">
        <w:t>第</w:t>
      </w:r>
      <w:r w:rsidRPr="00423A4A">
        <w:t>9</w:t>
      </w:r>
      <w:r w:rsidRPr="00423A4A">
        <w:t>條</w:t>
      </w:r>
      <w:r w:rsidR="00D851D8" w:rsidRPr="00423A4A">
        <w:t>（上級機關對聲請解釋之處理</w:t>
      </w:r>
      <w:r w:rsidR="000A665F">
        <w:t>）</w:t>
      </w:r>
    </w:p>
    <w:p w14:paraId="465088A7" w14:textId="744773CE" w:rsidR="00D851D8" w:rsidRPr="00295575"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0A665F">
        <w:rPr>
          <w:rFonts w:ascii="Arial Unicode MS" w:hAnsi="Arial Unicode MS"/>
        </w:rPr>
        <w:t>聲請解釋機關有上級機關者，其聲請應經由上級機關層轉，上級機關對於不合規定者，不得為之轉請，其應依職權予以解決者，亦同。</w:t>
      </w:r>
    </w:p>
    <w:p w14:paraId="40801E8C" w14:textId="77777777" w:rsidR="000A665F" w:rsidRDefault="00F459DC" w:rsidP="00C965BC">
      <w:pPr>
        <w:pStyle w:val="2"/>
      </w:pPr>
      <w:bookmarkStart w:id="19" w:name="a10"/>
      <w:bookmarkEnd w:id="19"/>
      <w:r w:rsidRPr="00423A4A">
        <w:t>第</w:t>
      </w:r>
      <w:r w:rsidRPr="00423A4A">
        <w:t>10</w:t>
      </w:r>
      <w:r w:rsidRPr="00423A4A">
        <w:t>條</w:t>
      </w:r>
      <w:r w:rsidR="00D851D8" w:rsidRPr="00423A4A">
        <w:t>（聲請解釋案件之審查</w:t>
      </w:r>
      <w:r w:rsidR="000A665F">
        <w:t>）</w:t>
      </w:r>
    </w:p>
    <w:p w14:paraId="24545F23" w14:textId="5310824C" w:rsidR="000A665F"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0A665F">
        <w:rPr>
          <w:rFonts w:ascii="Arial Unicode MS" w:hAnsi="Arial Unicode MS"/>
        </w:rPr>
        <w:t>司法院接受聲請解釋案件，應先推定大法官三人審查，除不合本法規定不予解釋者，應敘明理由報會決定外，其應予解釋之案件，應提會討論</w:t>
      </w:r>
      <w:r w:rsidR="000A665F" w:rsidRPr="000A665F">
        <w:rPr>
          <w:rFonts w:ascii="Arial Unicode MS" w:hAnsi="Arial Unicode MS"/>
        </w:rPr>
        <w:t>。</w:t>
      </w:r>
    </w:p>
    <w:p w14:paraId="516624B4" w14:textId="72ECFCCF" w:rsidR="00D851D8" w:rsidRPr="003306A8" w:rsidRDefault="006459CA" w:rsidP="00827A1A">
      <w:pPr>
        <w:ind w:leftChars="75" w:left="150"/>
        <w:rPr>
          <w:rFonts w:ascii="Arial Unicode MS" w:hAnsi="Arial Unicode MS"/>
          <w:color w:val="666699"/>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r w:rsidR="00D851D8" w:rsidRPr="000A665F">
        <w:rPr>
          <w:rFonts w:ascii="Arial Unicode MS" w:hAnsi="Arial Unicode MS"/>
        </w:rPr>
        <w:t>前項解釋案件於推定大法官審查時，得限定提會時間。</w:t>
      </w:r>
    </w:p>
    <w:p w14:paraId="03769293" w14:textId="77777777" w:rsidR="000A665F" w:rsidRDefault="00F459DC" w:rsidP="00C965BC">
      <w:pPr>
        <w:pStyle w:val="2"/>
      </w:pPr>
      <w:bookmarkStart w:id="20" w:name="a11"/>
      <w:bookmarkEnd w:id="20"/>
      <w:r w:rsidRPr="00423A4A">
        <w:t>第</w:t>
      </w:r>
      <w:r w:rsidRPr="00423A4A">
        <w:t>11</w:t>
      </w:r>
      <w:r w:rsidRPr="00423A4A">
        <w:t>條</w:t>
      </w:r>
      <w:r w:rsidR="00D851D8" w:rsidRPr="00423A4A">
        <w:t>（解釋文之起草</w:t>
      </w:r>
      <w:r w:rsidR="000A665F">
        <w:t>）</w:t>
      </w:r>
    </w:p>
    <w:p w14:paraId="0E3B6467" w14:textId="350D9B2C" w:rsidR="00D851D8" w:rsidRPr="00295575"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95575">
        <w:rPr>
          <w:rFonts w:ascii="Arial Unicode MS" w:hAnsi="Arial Unicode MS"/>
          <w:color w:val="17365D"/>
        </w:rPr>
        <w:t>前條提會討論之解釋案件，應先由會決定原則，推大法官起草解釋文，會前印送全體大法官，再提會討論後表決之。</w:t>
      </w:r>
    </w:p>
    <w:p w14:paraId="1440525A" w14:textId="77777777" w:rsidR="000A665F" w:rsidRDefault="00F459DC" w:rsidP="00C965BC">
      <w:pPr>
        <w:pStyle w:val="2"/>
      </w:pPr>
      <w:r w:rsidRPr="00423A4A">
        <w:lastRenderedPageBreak/>
        <w:t>第</w:t>
      </w:r>
      <w:r w:rsidRPr="00423A4A">
        <w:t>12</w:t>
      </w:r>
      <w:r w:rsidRPr="00423A4A">
        <w:t>條</w:t>
      </w:r>
      <w:r w:rsidR="00D851D8" w:rsidRPr="00423A4A">
        <w:t>（表決方式</w:t>
      </w:r>
      <w:r w:rsidR="000A665F">
        <w:t>）</w:t>
      </w:r>
    </w:p>
    <w:p w14:paraId="45EB5E34" w14:textId="298DEDF1" w:rsidR="00D851D8" w:rsidRPr="00295575"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95575">
        <w:rPr>
          <w:rFonts w:ascii="Arial Unicode MS" w:hAnsi="Arial Unicode MS"/>
          <w:color w:val="17365D"/>
        </w:rPr>
        <w:t>大法官會議時，其表決以舉手或點名為之。</w:t>
      </w:r>
    </w:p>
    <w:p w14:paraId="68E46AE2" w14:textId="77777777" w:rsidR="000A665F" w:rsidRDefault="00F459DC" w:rsidP="00C965BC">
      <w:pPr>
        <w:pStyle w:val="2"/>
      </w:pPr>
      <w:bookmarkStart w:id="21" w:name="a13"/>
      <w:bookmarkEnd w:id="21"/>
      <w:r w:rsidRPr="00423A4A">
        <w:t>第</w:t>
      </w:r>
      <w:r w:rsidRPr="00423A4A">
        <w:t>13</w:t>
      </w:r>
      <w:r w:rsidRPr="00423A4A">
        <w:t>條</w:t>
      </w:r>
      <w:r w:rsidR="00D851D8" w:rsidRPr="00423A4A">
        <w:t>（解釋方法</w:t>
      </w:r>
      <w:r w:rsidR="000A665F">
        <w:t>）</w:t>
      </w:r>
    </w:p>
    <w:p w14:paraId="0868C8F3" w14:textId="79991949" w:rsidR="000A665F"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7404E">
        <w:rPr>
          <w:rFonts w:ascii="Arial Unicode MS" w:hAnsi="Arial Unicode MS"/>
          <w:color w:val="17365D"/>
        </w:rPr>
        <w:t>大法官解釋案件，應參考制憲、修憲及立法資料，並得依請求或逕行通知聲請人、關係人及有關機關說明，或為調查。必要時，得行言詞辯論</w:t>
      </w:r>
      <w:r w:rsidR="000A665F">
        <w:rPr>
          <w:rFonts w:ascii="Arial Unicode MS" w:hAnsi="Arial Unicode MS"/>
          <w:color w:val="17365D"/>
        </w:rPr>
        <w:t>。</w:t>
      </w:r>
    </w:p>
    <w:p w14:paraId="0E43F98D" w14:textId="262792EC" w:rsidR="00D851D8" w:rsidRPr="003306A8" w:rsidRDefault="006459CA" w:rsidP="00827A1A">
      <w:pPr>
        <w:ind w:leftChars="75" w:left="150"/>
        <w:rPr>
          <w:rFonts w:ascii="Arial Unicode MS" w:hAnsi="Arial Unicode MS"/>
          <w:color w:val="666699"/>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r w:rsidR="00D851D8" w:rsidRPr="000A665F">
        <w:rPr>
          <w:rFonts w:ascii="Arial Unicode MS" w:hAnsi="Arial Unicode MS"/>
        </w:rPr>
        <w:t>前項言詞辯論，準用憲法法庭言詞辯論之規定。</w:t>
      </w:r>
    </w:p>
    <w:p w14:paraId="7F7E12C0" w14:textId="77777777" w:rsidR="000A665F" w:rsidRDefault="00F459DC" w:rsidP="00C965BC">
      <w:pPr>
        <w:pStyle w:val="2"/>
      </w:pPr>
      <w:bookmarkStart w:id="22" w:name="a14"/>
      <w:bookmarkEnd w:id="22"/>
      <w:r w:rsidRPr="00423A4A">
        <w:t>第</w:t>
      </w:r>
      <w:r w:rsidRPr="00423A4A">
        <w:t>14</w:t>
      </w:r>
      <w:r w:rsidRPr="00423A4A">
        <w:t>條</w:t>
      </w:r>
      <w:r w:rsidR="00D851D8" w:rsidRPr="00423A4A">
        <w:t>（可決人數</w:t>
      </w:r>
      <w:r w:rsidR="000A665F">
        <w:t>）</w:t>
      </w:r>
    </w:p>
    <w:p w14:paraId="097BA356" w14:textId="3A064B9B" w:rsidR="000A665F"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7404E">
        <w:rPr>
          <w:rFonts w:ascii="Arial Unicode MS" w:hAnsi="Arial Unicode MS"/>
          <w:color w:val="17365D"/>
        </w:rPr>
        <w:t>大法官解釋</w:t>
      </w:r>
      <w:hyperlink r:id="rId36" w:history="1">
        <w:r w:rsidR="003306A8" w:rsidRPr="0027404E">
          <w:rPr>
            <w:rStyle w:val="a3"/>
          </w:rPr>
          <w:t>憲法</w:t>
        </w:r>
      </w:hyperlink>
      <w:r w:rsidR="00D851D8" w:rsidRPr="0027404E">
        <w:rPr>
          <w:rFonts w:ascii="Arial Unicode MS" w:hAnsi="Arial Unicode MS"/>
          <w:color w:val="17365D"/>
        </w:rPr>
        <w:t>，應有大法官現有總額三分之二之出席，及出席人三分之二之同意，方得通過。但宣告命令牴觸憲法時，以出席人過半數同意行之</w:t>
      </w:r>
      <w:r w:rsidR="000A665F">
        <w:rPr>
          <w:rFonts w:ascii="Arial Unicode MS" w:hAnsi="Arial Unicode MS"/>
          <w:color w:val="17365D"/>
        </w:rPr>
        <w:t>。</w:t>
      </w:r>
    </w:p>
    <w:p w14:paraId="49A6A095" w14:textId="7D1677B9" w:rsidR="00D851D8" w:rsidRPr="000A665F" w:rsidRDefault="006459CA" w:rsidP="00827A1A">
      <w:pPr>
        <w:ind w:leftChars="75" w:left="150"/>
        <w:rPr>
          <w:rFonts w:ascii="Arial Unicode MS" w:hAnsi="Arial Unicode MS"/>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r w:rsidR="00D851D8" w:rsidRPr="000A665F">
        <w:rPr>
          <w:rFonts w:ascii="Arial Unicode MS" w:hAnsi="Arial Unicode MS"/>
        </w:rPr>
        <w:t>大法官統一解釋法律及命令，應有大法官現有總額過半數之出席，及出席人過半數之同意，方得通過。</w:t>
      </w:r>
    </w:p>
    <w:p w14:paraId="6C5737E7" w14:textId="77777777" w:rsidR="000A665F" w:rsidRDefault="00F459DC" w:rsidP="00C965BC">
      <w:pPr>
        <w:pStyle w:val="2"/>
      </w:pPr>
      <w:r w:rsidRPr="00423A4A">
        <w:t>第</w:t>
      </w:r>
      <w:r w:rsidRPr="00423A4A">
        <w:t>15</w:t>
      </w:r>
      <w:r w:rsidRPr="00423A4A">
        <w:t>條</w:t>
      </w:r>
      <w:r w:rsidR="00D851D8" w:rsidRPr="00423A4A">
        <w:t>（會議之召開</w:t>
      </w:r>
      <w:r w:rsidR="000A665F">
        <w:t>）</w:t>
      </w:r>
    </w:p>
    <w:p w14:paraId="688C69E6" w14:textId="167AF8E5" w:rsidR="00D851D8" w:rsidRPr="00295575"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0A665F">
        <w:rPr>
          <w:rFonts w:ascii="Arial Unicode MS" w:hAnsi="Arial Unicode MS"/>
        </w:rPr>
        <w:t>大法官每星期開會三次，必要時得開臨時會議。</w:t>
      </w:r>
    </w:p>
    <w:p w14:paraId="1FE6619B" w14:textId="77777777" w:rsidR="000A665F" w:rsidRDefault="00F459DC" w:rsidP="00C965BC">
      <w:pPr>
        <w:pStyle w:val="2"/>
      </w:pPr>
      <w:r w:rsidRPr="00423A4A">
        <w:t>第</w:t>
      </w:r>
      <w:r w:rsidRPr="00423A4A">
        <w:t>16</w:t>
      </w:r>
      <w:r w:rsidRPr="00423A4A">
        <w:t>條</w:t>
      </w:r>
      <w:r w:rsidR="00D851D8" w:rsidRPr="00423A4A">
        <w:t>（會議主席</w:t>
      </w:r>
      <w:r w:rsidR="000A665F">
        <w:t>）</w:t>
      </w:r>
    </w:p>
    <w:p w14:paraId="2BBF75EB" w14:textId="71689066" w:rsidR="000A665F"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0A665F">
        <w:rPr>
          <w:rFonts w:ascii="Arial Unicode MS" w:hAnsi="Arial Unicode MS"/>
        </w:rPr>
        <w:t>大法官會議以司法院院長為主席，院長不能主持時，以副院長為主席。院長、副院長均不能主持時，以出席會議之資深大法官為主席，資同以年長者充之</w:t>
      </w:r>
      <w:r w:rsidR="000A665F" w:rsidRPr="000A665F">
        <w:rPr>
          <w:rFonts w:ascii="Arial Unicode MS" w:hAnsi="Arial Unicode MS"/>
        </w:rPr>
        <w:t>。</w:t>
      </w:r>
    </w:p>
    <w:p w14:paraId="64146929" w14:textId="507D5A1C" w:rsidR="00D851D8" w:rsidRPr="003306A8" w:rsidRDefault="006459CA" w:rsidP="00827A1A">
      <w:pPr>
        <w:ind w:leftChars="75" w:left="150"/>
        <w:rPr>
          <w:rFonts w:ascii="Arial Unicode MS" w:hAnsi="Arial Unicode MS"/>
          <w:color w:val="666699"/>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r w:rsidR="00D851D8" w:rsidRPr="000A665F">
        <w:rPr>
          <w:rFonts w:ascii="Arial Unicode MS" w:hAnsi="Arial Unicode MS"/>
        </w:rPr>
        <w:t>大法官全體審查會議，由值月大法官召集，並由大法官輪流擔任主席。</w:t>
      </w:r>
    </w:p>
    <w:p w14:paraId="6E0C0752" w14:textId="77777777" w:rsidR="000A665F" w:rsidRDefault="00F459DC" w:rsidP="00C965BC">
      <w:pPr>
        <w:pStyle w:val="2"/>
      </w:pPr>
      <w:bookmarkStart w:id="23" w:name="a17"/>
      <w:bookmarkEnd w:id="23"/>
      <w:r w:rsidRPr="00423A4A">
        <w:t>第</w:t>
      </w:r>
      <w:r w:rsidRPr="00423A4A">
        <w:t>17</w:t>
      </w:r>
      <w:r w:rsidRPr="00423A4A">
        <w:t>條</w:t>
      </w:r>
      <w:r w:rsidR="00D851D8" w:rsidRPr="00423A4A">
        <w:t>（解釋文理由協同及不同意見書之公布</w:t>
      </w:r>
      <w:r w:rsidR="000A665F">
        <w:t>）</w:t>
      </w:r>
    </w:p>
    <w:p w14:paraId="002A7C1A" w14:textId="5E42CF79" w:rsidR="000A665F" w:rsidRPr="000A665F" w:rsidRDefault="006459CA" w:rsidP="00827A1A">
      <w:pPr>
        <w:ind w:leftChars="75" w:left="150"/>
        <w:rPr>
          <w:rFonts w:ascii="Arial Unicode MS" w:hAnsi="Arial Unicode MS"/>
        </w:rPr>
      </w:pPr>
      <w:r w:rsidRPr="004B4B20">
        <w:rPr>
          <w:rFonts w:ascii="Calibri" w:hAnsi="Calibri"/>
          <w:color w:val="404040"/>
          <w:sz w:val="18"/>
        </w:rPr>
        <w:t>﹝</w:t>
      </w:r>
      <w:r w:rsidR="000A665F" w:rsidRPr="004B4B20">
        <w:rPr>
          <w:rFonts w:ascii="Calibri" w:hAnsi="Calibri"/>
          <w:sz w:val="18"/>
        </w:rPr>
        <w:t>1</w:t>
      </w:r>
      <w:r w:rsidR="000A665F" w:rsidRPr="004B4B20">
        <w:rPr>
          <w:rFonts w:ascii="Calibri" w:hAnsi="Calibri"/>
          <w:sz w:val="18"/>
        </w:rPr>
        <w:t>﹞</w:t>
      </w:r>
      <w:r w:rsidR="00D851D8" w:rsidRPr="000A665F">
        <w:rPr>
          <w:rFonts w:ascii="Arial Unicode MS" w:hAnsi="Arial Unicode MS"/>
        </w:rPr>
        <w:t>大法官決議之解釋文，應附具解釋理由書，連同各大法官對該解釋之協同意見書或不同意見書，一併由司法院公布之，並通知本案聲請人及其關係人</w:t>
      </w:r>
      <w:r w:rsidR="000A665F" w:rsidRPr="000A665F">
        <w:rPr>
          <w:rFonts w:ascii="Arial Unicode MS" w:hAnsi="Arial Unicode MS"/>
        </w:rPr>
        <w:t>。</w:t>
      </w:r>
    </w:p>
    <w:p w14:paraId="4CF1D85D" w14:textId="56D34450" w:rsidR="00D851D8" w:rsidRPr="000A665F" w:rsidRDefault="006459CA" w:rsidP="00827A1A">
      <w:pPr>
        <w:ind w:leftChars="75" w:left="150"/>
        <w:rPr>
          <w:rFonts w:ascii="Arial Unicode MS" w:hAnsi="Arial Unicode MS"/>
        </w:rPr>
      </w:pPr>
      <w:r w:rsidRPr="004B4B20">
        <w:rPr>
          <w:rFonts w:ascii="Calibri" w:hAnsi="Calibri"/>
          <w:color w:val="404040"/>
          <w:sz w:val="18"/>
        </w:rPr>
        <w:t>﹝</w:t>
      </w:r>
      <w:r w:rsidR="000A665F" w:rsidRPr="004B4B20">
        <w:rPr>
          <w:rFonts w:ascii="Calibri" w:hAnsi="Calibri"/>
          <w:sz w:val="18"/>
        </w:rPr>
        <w:t>2</w:t>
      </w:r>
      <w:r w:rsidR="000A665F" w:rsidRPr="004B4B20">
        <w:rPr>
          <w:rFonts w:ascii="Calibri" w:hAnsi="Calibri"/>
          <w:sz w:val="18"/>
        </w:rPr>
        <w:t>﹞</w:t>
      </w:r>
      <w:r w:rsidR="00D851D8" w:rsidRPr="000A665F">
        <w:rPr>
          <w:rFonts w:ascii="Arial Unicode MS" w:hAnsi="Arial Unicode MS"/>
        </w:rPr>
        <w:t>大法官所為之解釋，得諭知有關機關執行，並得確定執行之種類及方法。</w:t>
      </w:r>
    </w:p>
    <w:p w14:paraId="3C48155F" w14:textId="77777777" w:rsidR="000A665F" w:rsidRDefault="00F459DC" w:rsidP="00C965BC">
      <w:pPr>
        <w:pStyle w:val="2"/>
      </w:pPr>
      <w:r w:rsidRPr="00423A4A">
        <w:t>第</w:t>
      </w:r>
      <w:r w:rsidRPr="00423A4A">
        <w:t>18</w:t>
      </w:r>
      <w:r w:rsidRPr="00423A4A">
        <w:t>條</w:t>
      </w:r>
      <w:r w:rsidR="00D851D8" w:rsidRPr="00423A4A">
        <w:t>（列席人員</w:t>
      </w:r>
      <w:r w:rsidR="000A665F">
        <w:t>）</w:t>
      </w:r>
    </w:p>
    <w:p w14:paraId="4B12273E" w14:textId="04F3873F" w:rsidR="000A665F" w:rsidRPr="000A665F" w:rsidRDefault="006459CA" w:rsidP="00827A1A">
      <w:pPr>
        <w:ind w:leftChars="75" w:left="150"/>
        <w:rPr>
          <w:rFonts w:ascii="Arial Unicode MS" w:hAnsi="Arial Unicode MS"/>
        </w:rPr>
      </w:pPr>
      <w:r w:rsidRPr="004B4B20">
        <w:rPr>
          <w:rFonts w:ascii="Calibri" w:hAnsi="Calibri"/>
          <w:color w:val="404040"/>
          <w:sz w:val="18"/>
        </w:rPr>
        <w:t>﹝</w:t>
      </w:r>
      <w:r w:rsidR="000A665F" w:rsidRPr="004B4B20">
        <w:rPr>
          <w:rFonts w:ascii="Calibri" w:hAnsi="Calibri"/>
          <w:sz w:val="18"/>
        </w:rPr>
        <w:t>1</w:t>
      </w:r>
      <w:r w:rsidR="000A665F" w:rsidRPr="004B4B20">
        <w:rPr>
          <w:rFonts w:ascii="Calibri" w:hAnsi="Calibri"/>
          <w:sz w:val="18"/>
        </w:rPr>
        <w:t>﹞</w:t>
      </w:r>
      <w:r w:rsidR="00D851D8" w:rsidRPr="000A665F">
        <w:rPr>
          <w:rFonts w:ascii="Arial Unicode MS" w:hAnsi="Arial Unicode MS"/>
        </w:rPr>
        <w:t>司法院秘書長，應列席大法官會議</w:t>
      </w:r>
      <w:r w:rsidR="000A665F" w:rsidRPr="000A665F">
        <w:rPr>
          <w:rFonts w:ascii="Arial Unicode MS" w:hAnsi="Arial Unicode MS"/>
        </w:rPr>
        <w:t>。</w:t>
      </w:r>
    </w:p>
    <w:p w14:paraId="2F0E325A" w14:textId="08E192BA" w:rsidR="002125CD" w:rsidRPr="003306A8" w:rsidRDefault="000A665F" w:rsidP="002125CD">
      <w:pPr>
        <w:ind w:left="119"/>
        <w:rPr>
          <w:rFonts w:ascii="Arial Unicode MS" w:hAnsi="Arial Unicode MS"/>
          <w:color w:val="808000"/>
          <w:sz w:val="18"/>
        </w:rPr>
      </w:pPr>
      <w:r>
        <w:rPr>
          <w:rFonts w:ascii="Arial Unicode MS" w:hAnsi="Arial Unicode MS"/>
          <w:color w:val="17365D"/>
        </w:rPr>
        <w:t xml:space="preserve">　　　　</w:t>
      </w:r>
      <w:r w:rsidR="002125CD" w:rsidRPr="003306A8">
        <w:rPr>
          <w:rFonts w:ascii="Arial Unicode MS" w:hAnsi="Arial Unicode MS" w:hint="eastAsia"/>
          <w:color w:val="666699"/>
        </w:rPr>
        <w:t xml:space="preserve">　　　　　　　　　　　　　　　　　　　　　　　　　　　　　　　　　　　　　　　　</w:t>
      </w:r>
      <w:hyperlink w:anchor="a章節索引" w:history="1">
        <w:r w:rsidR="002125CD" w:rsidRPr="003306A8">
          <w:rPr>
            <w:rStyle w:val="a3"/>
            <w:rFonts w:ascii="Arial Unicode MS" w:hAnsi="Arial Unicode MS" w:hint="eastAsia"/>
            <w:sz w:val="18"/>
          </w:rPr>
          <w:t>回索引</w:t>
        </w:r>
      </w:hyperlink>
      <w:r w:rsidR="00AB1253">
        <w:rPr>
          <w:rFonts w:ascii="Arial Unicode MS" w:hAnsi="Arial Unicode MS" w:hint="eastAsia"/>
          <w:color w:val="808000"/>
          <w:sz w:val="18"/>
        </w:rPr>
        <w:t>〉〉</w:t>
      </w:r>
    </w:p>
    <w:p w14:paraId="4EAE6616" w14:textId="77777777" w:rsidR="00D851D8" w:rsidRPr="003306A8" w:rsidRDefault="00D851D8" w:rsidP="00FB11D0">
      <w:pPr>
        <w:pStyle w:val="1"/>
      </w:pPr>
      <w:bookmarkStart w:id="24" w:name="_第三章__政黨違憲解散案件之審查"/>
      <w:bookmarkEnd w:id="24"/>
      <w:r w:rsidRPr="003306A8">
        <w:t>第三章　　政黨違憲解散案件之審查</w:t>
      </w:r>
    </w:p>
    <w:p w14:paraId="173212DF" w14:textId="77777777" w:rsidR="000A665F" w:rsidRDefault="00F459DC" w:rsidP="00C965BC">
      <w:pPr>
        <w:pStyle w:val="2"/>
      </w:pPr>
      <w:bookmarkStart w:id="25" w:name="a19"/>
      <w:bookmarkEnd w:id="25"/>
      <w:r w:rsidRPr="00423A4A">
        <w:t>第</w:t>
      </w:r>
      <w:r w:rsidRPr="00423A4A">
        <w:t>19</w:t>
      </w:r>
      <w:r w:rsidRPr="00423A4A">
        <w:t>條</w:t>
      </w:r>
      <w:r w:rsidR="00D851D8" w:rsidRPr="00423A4A">
        <w:t>（聲請解散政黨之要件及聲請書狀</w:t>
      </w:r>
      <w:r w:rsidR="000A665F">
        <w:t>）</w:t>
      </w:r>
    </w:p>
    <w:p w14:paraId="2E3F84B9" w14:textId="24A29154" w:rsidR="000A665F" w:rsidRPr="000A665F" w:rsidRDefault="006459CA" w:rsidP="00827A1A">
      <w:pPr>
        <w:ind w:leftChars="75" w:left="150"/>
        <w:rPr>
          <w:rFonts w:ascii="Arial Unicode MS" w:hAnsi="Arial Unicode MS"/>
        </w:rPr>
      </w:pPr>
      <w:r w:rsidRPr="004B4B20">
        <w:rPr>
          <w:rFonts w:ascii="Calibri" w:hAnsi="Calibri"/>
          <w:color w:val="404040"/>
          <w:sz w:val="18"/>
        </w:rPr>
        <w:t>﹝</w:t>
      </w:r>
      <w:r w:rsidR="000A665F" w:rsidRPr="004B4B20">
        <w:rPr>
          <w:rFonts w:ascii="Calibri" w:hAnsi="Calibri"/>
          <w:sz w:val="18"/>
        </w:rPr>
        <w:t>1</w:t>
      </w:r>
      <w:r w:rsidR="000A665F" w:rsidRPr="004B4B20">
        <w:rPr>
          <w:rFonts w:ascii="Calibri" w:hAnsi="Calibri"/>
          <w:sz w:val="18"/>
        </w:rPr>
        <w:t>﹞</w:t>
      </w:r>
      <w:r w:rsidR="00D851D8" w:rsidRPr="000A665F">
        <w:rPr>
          <w:rFonts w:ascii="Arial Unicode MS" w:hAnsi="Arial Unicode MS"/>
        </w:rPr>
        <w:t>政黨之目的或其行為，危害中華民國之存在或自由民主之憲政秩序者，主管機關得聲請司法院憲法法庭解散之</w:t>
      </w:r>
      <w:r w:rsidR="000A665F" w:rsidRPr="000A665F">
        <w:rPr>
          <w:rFonts w:ascii="Arial Unicode MS" w:hAnsi="Arial Unicode MS"/>
        </w:rPr>
        <w:t>。</w:t>
      </w:r>
    </w:p>
    <w:p w14:paraId="04B12EB4" w14:textId="2FADA48F" w:rsidR="00D851D8" w:rsidRPr="000A665F" w:rsidRDefault="006459CA" w:rsidP="00827A1A">
      <w:pPr>
        <w:ind w:leftChars="75" w:left="150"/>
        <w:rPr>
          <w:rFonts w:ascii="Arial Unicode MS" w:hAnsi="Arial Unicode MS"/>
        </w:rPr>
      </w:pPr>
      <w:r w:rsidRPr="004B4B20">
        <w:rPr>
          <w:rFonts w:ascii="Calibri" w:hAnsi="Calibri"/>
          <w:color w:val="404040"/>
          <w:sz w:val="18"/>
        </w:rPr>
        <w:t>﹝</w:t>
      </w:r>
      <w:r w:rsidR="000A665F" w:rsidRPr="004B4B20">
        <w:rPr>
          <w:rFonts w:ascii="Calibri" w:hAnsi="Calibri"/>
          <w:sz w:val="18"/>
        </w:rPr>
        <w:t>2</w:t>
      </w:r>
      <w:r w:rsidR="000A665F" w:rsidRPr="004B4B20">
        <w:rPr>
          <w:rFonts w:ascii="Calibri" w:hAnsi="Calibri"/>
          <w:sz w:val="18"/>
        </w:rPr>
        <w:t>﹞</w:t>
      </w:r>
      <w:r w:rsidR="00D851D8" w:rsidRPr="000A665F">
        <w:rPr>
          <w:rFonts w:ascii="Arial Unicode MS" w:hAnsi="Arial Unicode MS"/>
        </w:rPr>
        <w:t>前項聲請，應以聲請書敘明左列事項向司法院為之：</w:t>
      </w:r>
    </w:p>
    <w:p w14:paraId="12D14E64" w14:textId="77777777" w:rsidR="000A665F" w:rsidRPr="000A665F" w:rsidRDefault="0047140D" w:rsidP="00827A1A">
      <w:pPr>
        <w:ind w:leftChars="75" w:left="150"/>
        <w:rPr>
          <w:rFonts w:ascii="Arial Unicode MS" w:hAnsi="Arial Unicode MS"/>
        </w:rPr>
      </w:pPr>
      <w:r w:rsidRPr="000A665F">
        <w:rPr>
          <w:rFonts w:ascii="Arial Unicode MS" w:hAnsi="Arial Unicode MS"/>
        </w:rPr>
        <w:t xml:space="preserve">　　</w:t>
      </w:r>
      <w:r w:rsidR="00D851D8" w:rsidRPr="000A665F">
        <w:rPr>
          <w:rFonts w:ascii="Arial Unicode MS" w:hAnsi="Arial Unicode MS"/>
        </w:rPr>
        <w:t>一、聲請機關及其代表人之姓名</w:t>
      </w:r>
      <w:r w:rsidR="000A665F" w:rsidRPr="000A665F">
        <w:rPr>
          <w:rFonts w:ascii="Arial Unicode MS" w:hAnsi="Arial Unicode MS"/>
        </w:rPr>
        <w:t>。</w:t>
      </w:r>
    </w:p>
    <w:p w14:paraId="2B862E0E" w14:textId="30260FCB" w:rsidR="000A665F" w:rsidRPr="000A665F" w:rsidRDefault="000A665F" w:rsidP="00827A1A">
      <w:pPr>
        <w:ind w:leftChars="75" w:left="150"/>
        <w:rPr>
          <w:rFonts w:ascii="Arial Unicode MS" w:hAnsi="Arial Unicode MS"/>
        </w:rPr>
      </w:pPr>
      <w:r w:rsidRPr="000A665F">
        <w:rPr>
          <w:rFonts w:ascii="Arial Unicode MS" w:hAnsi="Arial Unicode MS"/>
        </w:rPr>
        <w:t xml:space="preserve">　　二、</w:t>
      </w:r>
      <w:r w:rsidR="00D851D8" w:rsidRPr="000A665F">
        <w:rPr>
          <w:rFonts w:ascii="Arial Unicode MS" w:hAnsi="Arial Unicode MS"/>
        </w:rPr>
        <w:t>被聲請政黨之名稱及所在地，其代表人之姓名、性別、年齡、住所或居所，及其與政黨之關係</w:t>
      </w:r>
      <w:r w:rsidRPr="000A665F">
        <w:rPr>
          <w:rFonts w:ascii="Arial Unicode MS" w:hAnsi="Arial Unicode MS"/>
        </w:rPr>
        <w:t>。</w:t>
      </w:r>
    </w:p>
    <w:p w14:paraId="1400D56E" w14:textId="48F33668" w:rsidR="000A665F" w:rsidRPr="000A665F" w:rsidRDefault="000A665F" w:rsidP="00827A1A">
      <w:pPr>
        <w:ind w:leftChars="75" w:left="150"/>
        <w:rPr>
          <w:rFonts w:ascii="Arial Unicode MS" w:hAnsi="Arial Unicode MS"/>
        </w:rPr>
      </w:pPr>
      <w:r w:rsidRPr="000A665F">
        <w:rPr>
          <w:rFonts w:ascii="Arial Unicode MS" w:hAnsi="Arial Unicode MS"/>
        </w:rPr>
        <w:t xml:space="preserve">　　三、</w:t>
      </w:r>
      <w:r w:rsidR="00D851D8" w:rsidRPr="000A665F">
        <w:rPr>
          <w:rFonts w:ascii="Arial Unicode MS" w:hAnsi="Arial Unicode MS"/>
        </w:rPr>
        <w:t>請求解散政黨之意旨</w:t>
      </w:r>
      <w:r w:rsidRPr="000A665F">
        <w:rPr>
          <w:rFonts w:ascii="Arial Unicode MS" w:hAnsi="Arial Unicode MS"/>
        </w:rPr>
        <w:t>。</w:t>
      </w:r>
    </w:p>
    <w:p w14:paraId="41F50B57" w14:textId="768B6A13" w:rsidR="000A665F" w:rsidRPr="000A665F" w:rsidRDefault="000A665F" w:rsidP="00827A1A">
      <w:pPr>
        <w:ind w:leftChars="75" w:left="150"/>
        <w:rPr>
          <w:rFonts w:ascii="Arial Unicode MS" w:hAnsi="Arial Unicode MS"/>
        </w:rPr>
      </w:pPr>
      <w:r w:rsidRPr="000A665F">
        <w:rPr>
          <w:rFonts w:ascii="Arial Unicode MS" w:hAnsi="Arial Unicode MS"/>
        </w:rPr>
        <w:t xml:space="preserve">　　四、</w:t>
      </w:r>
      <w:r w:rsidR="00D851D8" w:rsidRPr="000A665F">
        <w:rPr>
          <w:rFonts w:ascii="Arial Unicode MS" w:hAnsi="Arial Unicode MS"/>
        </w:rPr>
        <w:t>政黨應予解散之原因事實及證據</w:t>
      </w:r>
      <w:r w:rsidRPr="000A665F">
        <w:rPr>
          <w:rFonts w:ascii="Arial Unicode MS" w:hAnsi="Arial Unicode MS"/>
        </w:rPr>
        <w:t>。</w:t>
      </w:r>
    </w:p>
    <w:p w14:paraId="5B662B52" w14:textId="0EDF75C5" w:rsidR="00D851D8" w:rsidRPr="000A665F" w:rsidRDefault="000A665F" w:rsidP="00827A1A">
      <w:pPr>
        <w:ind w:leftChars="75" w:left="150"/>
        <w:rPr>
          <w:rFonts w:ascii="Arial Unicode MS" w:hAnsi="Arial Unicode MS"/>
        </w:rPr>
      </w:pPr>
      <w:r w:rsidRPr="000A665F">
        <w:rPr>
          <w:rFonts w:ascii="Arial Unicode MS" w:hAnsi="Arial Unicode MS"/>
        </w:rPr>
        <w:t xml:space="preserve">　　五、</w:t>
      </w:r>
      <w:r w:rsidR="00D851D8" w:rsidRPr="000A665F">
        <w:rPr>
          <w:rFonts w:ascii="Arial Unicode MS" w:hAnsi="Arial Unicode MS"/>
        </w:rPr>
        <w:t>年、月、日。</w:t>
      </w:r>
    </w:p>
    <w:p w14:paraId="74B1BAC6" w14:textId="77777777" w:rsidR="000A665F" w:rsidRDefault="00F459DC" w:rsidP="00C965BC">
      <w:pPr>
        <w:pStyle w:val="2"/>
      </w:pPr>
      <w:r w:rsidRPr="00423A4A">
        <w:t>第</w:t>
      </w:r>
      <w:r w:rsidRPr="00423A4A">
        <w:t>20</w:t>
      </w:r>
      <w:r w:rsidRPr="00423A4A">
        <w:t>條</w:t>
      </w:r>
      <w:r w:rsidR="00D851D8" w:rsidRPr="00423A4A">
        <w:t>（審判長之產生</w:t>
      </w:r>
      <w:r w:rsidR="000A665F">
        <w:t>）</w:t>
      </w:r>
    </w:p>
    <w:p w14:paraId="73D71303" w14:textId="07669A98" w:rsidR="00D851D8" w:rsidRPr="00295575"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hyperlink r:id="rId37" w:history="1">
        <w:r w:rsidR="003306A8" w:rsidRPr="00295575">
          <w:rPr>
            <w:rStyle w:val="a3"/>
          </w:rPr>
          <w:t>憲法</w:t>
        </w:r>
      </w:hyperlink>
      <w:r w:rsidR="00D851D8" w:rsidRPr="00295575">
        <w:rPr>
          <w:rFonts w:ascii="Arial Unicode MS" w:hAnsi="Arial Unicode MS"/>
          <w:color w:val="17365D"/>
        </w:rPr>
        <w:t>法</w:t>
      </w:r>
      <w:r w:rsidR="00D851D8" w:rsidRPr="000A665F">
        <w:rPr>
          <w:rFonts w:ascii="Arial Unicode MS" w:hAnsi="Arial Unicode MS"/>
        </w:rPr>
        <w:t>庭審理案件，以參與審理之資深大法官充審判長；資同以年長者充之。</w:t>
      </w:r>
    </w:p>
    <w:p w14:paraId="7287C178" w14:textId="77777777" w:rsidR="000A665F" w:rsidRDefault="00F459DC" w:rsidP="00C965BC">
      <w:pPr>
        <w:pStyle w:val="2"/>
      </w:pPr>
      <w:bookmarkStart w:id="26" w:name="a21"/>
      <w:bookmarkEnd w:id="26"/>
      <w:r w:rsidRPr="00423A4A">
        <w:t>第</w:t>
      </w:r>
      <w:r w:rsidRPr="00423A4A">
        <w:t>21</w:t>
      </w:r>
      <w:r w:rsidRPr="00423A4A">
        <w:t>條</w:t>
      </w:r>
      <w:r w:rsidR="00D851D8" w:rsidRPr="00423A4A">
        <w:t>（言詞辯論主義</w:t>
      </w:r>
      <w:r w:rsidR="000A665F">
        <w:t>）</w:t>
      </w:r>
    </w:p>
    <w:p w14:paraId="562015F1" w14:textId="2F74D544" w:rsidR="00D851D8" w:rsidRPr="00295575"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hyperlink r:id="rId38" w:history="1">
        <w:r w:rsidR="003306A8" w:rsidRPr="00295575">
          <w:rPr>
            <w:rStyle w:val="a3"/>
          </w:rPr>
          <w:t>憲法</w:t>
        </w:r>
      </w:hyperlink>
      <w:r w:rsidR="00D851D8" w:rsidRPr="00295575">
        <w:rPr>
          <w:rFonts w:ascii="Arial Unicode MS" w:hAnsi="Arial Unicode MS"/>
          <w:color w:val="17365D"/>
        </w:rPr>
        <w:t>法</w:t>
      </w:r>
      <w:r w:rsidR="00D851D8" w:rsidRPr="000A665F">
        <w:rPr>
          <w:rFonts w:ascii="Arial Unicode MS" w:hAnsi="Arial Unicode MS"/>
        </w:rPr>
        <w:t>庭應本於言詞辯論而為裁判。但駁回聲請而認無行言詞辯論之必要者，不在此限。</w:t>
      </w:r>
    </w:p>
    <w:p w14:paraId="07B1DE0A" w14:textId="77777777" w:rsidR="000A665F" w:rsidRDefault="00F459DC" w:rsidP="00C965BC">
      <w:pPr>
        <w:pStyle w:val="2"/>
      </w:pPr>
      <w:bookmarkStart w:id="27" w:name="a22"/>
      <w:bookmarkEnd w:id="27"/>
      <w:r w:rsidRPr="00423A4A">
        <w:t>第</w:t>
      </w:r>
      <w:r w:rsidRPr="00423A4A">
        <w:t>22</w:t>
      </w:r>
      <w:r w:rsidRPr="00423A4A">
        <w:t>條</w:t>
      </w:r>
      <w:r w:rsidR="00D851D8" w:rsidRPr="00423A4A">
        <w:t>（訴訟代理人之資格及許可</w:t>
      </w:r>
      <w:r w:rsidR="000A665F">
        <w:t>）</w:t>
      </w:r>
    </w:p>
    <w:p w14:paraId="483B8CF0" w14:textId="4A78F1F1" w:rsidR="000A665F"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sz w:val="18"/>
        </w:rPr>
        <w:t>1</w:t>
      </w:r>
      <w:r w:rsidR="000A665F" w:rsidRPr="004B4B20">
        <w:rPr>
          <w:rFonts w:ascii="Calibri" w:hAnsi="Calibri"/>
          <w:sz w:val="18"/>
        </w:rPr>
        <w:t>﹞</w:t>
      </w:r>
      <w:r w:rsidR="00D851D8" w:rsidRPr="000A665F">
        <w:rPr>
          <w:rFonts w:ascii="Arial Unicode MS" w:hAnsi="Arial Unicode MS"/>
        </w:rPr>
        <w:t>前條言詞辯論，如委任訴訟代理人者，其受任人以律師或法學教授為限；其人數不得超過三人</w:t>
      </w:r>
      <w:r w:rsidR="000A665F" w:rsidRPr="000A665F">
        <w:rPr>
          <w:rFonts w:ascii="Arial Unicode MS" w:hAnsi="Arial Unicode MS"/>
        </w:rPr>
        <w:t>。</w:t>
      </w:r>
    </w:p>
    <w:p w14:paraId="2227395B" w14:textId="54AF383C" w:rsidR="00D851D8" w:rsidRPr="003306A8" w:rsidRDefault="006459CA" w:rsidP="00827A1A">
      <w:pPr>
        <w:ind w:leftChars="75" w:left="150"/>
        <w:jc w:val="both"/>
        <w:rPr>
          <w:rFonts w:ascii="Arial Unicode MS" w:hAnsi="Arial Unicode MS"/>
          <w:color w:val="666699"/>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r w:rsidR="00D851D8" w:rsidRPr="000A665F">
        <w:rPr>
          <w:rFonts w:ascii="Arial Unicode MS" w:hAnsi="Arial Unicode MS"/>
        </w:rPr>
        <w:t>前項代理人應先經</w:t>
      </w:r>
      <w:hyperlink r:id="rId39" w:history="1">
        <w:r w:rsidR="003306A8" w:rsidRPr="003306A8">
          <w:rPr>
            <w:rStyle w:val="a3"/>
            <w:rFonts w:ascii="Arial Unicode MS" w:hAnsi="Arial Unicode MS"/>
          </w:rPr>
          <w:t>憲法</w:t>
        </w:r>
      </w:hyperlink>
      <w:r w:rsidR="00D851D8" w:rsidRPr="000A665F">
        <w:rPr>
          <w:rFonts w:ascii="Arial Unicode MS" w:hAnsi="Arial Unicode MS"/>
        </w:rPr>
        <w:t>法庭之許可。</w:t>
      </w:r>
    </w:p>
    <w:p w14:paraId="02603477" w14:textId="77777777" w:rsidR="000A665F" w:rsidRDefault="00F459DC" w:rsidP="00C965BC">
      <w:pPr>
        <w:pStyle w:val="2"/>
      </w:pPr>
      <w:r w:rsidRPr="00423A4A">
        <w:lastRenderedPageBreak/>
        <w:t>第</w:t>
      </w:r>
      <w:r w:rsidRPr="00423A4A">
        <w:t>23</w:t>
      </w:r>
      <w:r w:rsidRPr="00423A4A">
        <w:t>條</w:t>
      </w:r>
      <w:r w:rsidR="00D851D8" w:rsidRPr="00423A4A">
        <w:t>（搜索、扣押</w:t>
      </w:r>
      <w:r w:rsidR="000A665F">
        <w:t>）</w:t>
      </w:r>
    </w:p>
    <w:p w14:paraId="2CA0E995" w14:textId="55A3A6F3" w:rsidR="000A665F"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hyperlink r:id="rId40" w:history="1">
        <w:r w:rsidR="003306A8" w:rsidRPr="0027404E">
          <w:rPr>
            <w:rStyle w:val="a3"/>
          </w:rPr>
          <w:t>憲法</w:t>
        </w:r>
      </w:hyperlink>
      <w:r w:rsidR="00D851D8" w:rsidRPr="0027404E">
        <w:rPr>
          <w:rFonts w:ascii="Arial Unicode MS" w:hAnsi="Arial Unicode MS"/>
          <w:color w:val="17365D"/>
        </w:rPr>
        <w:t>法庭為發見真實之必要，得囑託檢察官或調度司法警察為搜索、扣押</w:t>
      </w:r>
      <w:r w:rsidR="000A665F">
        <w:rPr>
          <w:rFonts w:ascii="Arial Unicode MS" w:hAnsi="Arial Unicode MS"/>
          <w:color w:val="17365D"/>
        </w:rPr>
        <w:t>。</w:t>
      </w:r>
    </w:p>
    <w:p w14:paraId="49930D2B" w14:textId="36F7851A" w:rsidR="00D851D8" w:rsidRPr="003306A8" w:rsidRDefault="006459CA" w:rsidP="00827A1A">
      <w:pPr>
        <w:ind w:leftChars="75" w:left="150"/>
        <w:jc w:val="both"/>
        <w:rPr>
          <w:rFonts w:ascii="Arial Unicode MS" w:hAnsi="Arial Unicode MS"/>
          <w:color w:val="666699"/>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r w:rsidR="00D851D8" w:rsidRPr="000A665F">
        <w:rPr>
          <w:rFonts w:ascii="Arial Unicode MS" w:hAnsi="Arial Unicode MS"/>
        </w:rPr>
        <w:t>前項搜索、扣押及調度司法警察準用</w:t>
      </w:r>
      <w:hyperlink r:id="rId41" w:history="1">
        <w:r w:rsidR="00D851D8" w:rsidRPr="003306A8">
          <w:rPr>
            <w:rStyle w:val="a3"/>
            <w:rFonts w:ascii="Arial Unicode MS" w:hAnsi="Arial Unicode MS"/>
          </w:rPr>
          <w:t>刑事訴訟法</w:t>
        </w:r>
      </w:hyperlink>
      <w:r w:rsidR="00D851D8" w:rsidRPr="003306A8">
        <w:rPr>
          <w:rFonts w:ascii="Arial Unicode MS" w:hAnsi="Arial Unicode MS"/>
          <w:color w:val="666699"/>
        </w:rPr>
        <w:t>及</w:t>
      </w:r>
      <w:hyperlink r:id="rId42" w:history="1">
        <w:r w:rsidR="00D851D8" w:rsidRPr="003306A8">
          <w:rPr>
            <w:rStyle w:val="a3"/>
            <w:rFonts w:ascii="Arial Unicode MS" w:hAnsi="Arial Unicode MS"/>
          </w:rPr>
          <w:t>調度司法警察條例</w:t>
        </w:r>
      </w:hyperlink>
      <w:r w:rsidR="00D851D8" w:rsidRPr="000A665F">
        <w:rPr>
          <w:rFonts w:ascii="Arial Unicode MS" w:hAnsi="Arial Unicode MS"/>
        </w:rPr>
        <w:t>有關之規定。</w:t>
      </w:r>
    </w:p>
    <w:p w14:paraId="504C88E8" w14:textId="77777777" w:rsidR="000A665F" w:rsidRDefault="00F459DC" w:rsidP="00C965BC">
      <w:pPr>
        <w:pStyle w:val="2"/>
      </w:pPr>
      <w:bookmarkStart w:id="28" w:name="a24"/>
      <w:bookmarkEnd w:id="28"/>
      <w:r w:rsidRPr="00423A4A">
        <w:t>第</w:t>
      </w:r>
      <w:r w:rsidRPr="00423A4A">
        <w:t>24</w:t>
      </w:r>
      <w:r w:rsidRPr="00423A4A">
        <w:t>條</w:t>
      </w:r>
      <w:r w:rsidR="00D851D8" w:rsidRPr="00423A4A">
        <w:t>（評議判決</w:t>
      </w:r>
      <w:r w:rsidR="000A665F">
        <w:t>）</w:t>
      </w:r>
    </w:p>
    <w:p w14:paraId="323F5090" w14:textId="0DF59EDA" w:rsidR="000A665F"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hyperlink r:id="rId43" w:history="1">
        <w:r w:rsidR="003306A8" w:rsidRPr="0027404E">
          <w:rPr>
            <w:rStyle w:val="a3"/>
          </w:rPr>
          <w:t>憲法</w:t>
        </w:r>
      </w:hyperlink>
      <w:r w:rsidR="00D851D8" w:rsidRPr="0027404E">
        <w:rPr>
          <w:rFonts w:ascii="Arial Unicode MS" w:hAnsi="Arial Unicode MS"/>
          <w:color w:val="17365D"/>
        </w:rPr>
        <w:t>法庭行言詞辯論，須有大法官現有總額四分之三以上出席，始得為之。未參與辯論之大法官不得參與評議判決</w:t>
      </w:r>
      <w:r w:rsidR="000A665F">
        <w:rPr>
          <w:rFonts w:ascii="Arial Unicode MS" w:hAnsi="Arial Unicode MS"/>
          <w:color w:val="17365D"/>
        </w:rPr>
        <w:t>。</w:t>
      </w:r>
    </w:p>
    <w:p w14:paraId="19CBFE15" w14:textId="64FDA1AE" w:rsidR="00D851D8" w:rsidRPr="000A665F" w:rsidRDefault="006459CA" w:rsidP="00827A1A">
      <w:pPr>
        <w:ind w:leftChars="75" w:left="150"/>
        <w:jc w:val="both"/>
        <w:rPr>
          <w:rFonts w:ascii="Arial Unicode MS" w:hAnsi="Arial Unicode MS"/>
        </w:rPr>
      </w:pPr>
      <w:r w:rsidRPr="004B4B20">
        <w:rPr>
          <w:rFonts w:ascii="Calibri" w:hAnsi="Calibri"/>
          <w:color w:val="404040"/>
          <w:sz w:val="18"/>
        </w:rPr>
        <w:t>﹝</w:t>
      </w:r>
      <w:r w:rsidR="000A665F" w:rsidRPr="004B4B20">
        <w:rPr>
          <w:rFonts w:ascii="Calibri" w:hAnsi="Calibri"/>
          <w:sz w:val="18"/>
        </w:rPr>
        <w:t>2</w:t>
      </w:r>
      <w:r w:rsidR="000A665F" w:rsidRPr="004B4B20">
        <w:rPr>
          <w:rFonts w:ascii="Calibri" w:hAnsi="Calibri"/>
          <w:sz w:val="18"/>
        </w:rPr>
        <w:t>﹞</w:t>
      </w:r>
      <w:r w:rsidR="00D851D8" w:rsidRPr="000A665F">
        <w:rPr>
          <w:rFonts w:ascii="Arial Unicode MS" w:hAnsi="Arial Unicode MS"/>
        </w:rPr>
        <w:t>經言詞辯論之判決，應於言詞辯論終結後一個月內指定期日宣示之。</w:t>
      </w:r>
    </w:p>
    <w:p w14:paraId="4FAA3605" w14:textId="77777777" w:rsidR="000A665F" w:rsidRDefault="00F459DC" w:rsidP="00C965BC">
      <w:pPr>
        <w:pStyle w:val="2"/>
      </w:pPr>
      <w:r w:rsidRPr="00423A4A">
        <w:t>第</w:t>
      </w:r>
      <w:r w:rsidRPr="00423A4A">
        <w:t>25</w:t>
      </w:r>
      <w:r w:rsidRPr="00423A4A">
        <w:t>條</w:t>
      </w:r>
      <w:r w:rsidR="00D851D8" w:rsidRPr="00423A4A">
        <w:t>（政黨違憲解散案件之評議</w:t>
      </w:r>
      <w:r w:rsidR="000A665F">
        <w:t>）</w:t>
      </w:r>
    </w:p>
    <w:p w14:paraId="31A66A4C" w14:textId="6B07D362" w:rsidR="000A665F"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hyperlink r:id="rId44" w:history="1">
        <w:r w:rsidR="003306A8" w:rsidRPr="0027404E">
          <w:rPr>
            <w:rStyle w:val="a3"/>
          </w:rPr>
          <w:t>憲法</w:t>
        </w:r>
      </w:hyperlink>
      <w:r w:rsidR="00D851D8" w:rsidRPr="0027404E">
        <w:rPr>
          <w:rFonts w:ascii="Arial Unicode MS" w:hAnsi="Arial Unicode MS"/>
          <w:color w:val="17365D"/>
        </w:rPr>
        <w:t>法庭對於政黨違憲解散案件判決之評議，應經參與言詞辯論大法官三分之二之同意決定之</w:t>
      </w:r>
      <w:r w:rsidR="000A665F">
        <w:rPr>
          <w:rFonts w:ascii="Arial Unicode MS" w:hAnsi="Arial Unicode MS"/>
          <w:color w:val="17365D"/>
        </w:rPr>
        <w:t>。</w:t>
      </w:r>
    </w:p>
    <w:p w14:paraId="0780AE2E" w14:textId="4885639B" w:rsidR="000A665F" w:rsidRPr="000A665F" w:rsidRDefault="006459CA" w:rsidP="00827A1A">
      <w:pPr>
        <w:ind w:leftChars="75" w:left="150"/>
        <w:rPr>
          <w:rFonts w:ascii="Arial Unicode MS" w:hAnsi="Arial Unicode MS"/>
        </w:rPr>
      </w:pPr>
      <w:r w:rsidRPr="004B4B20">
        <w:rPr>
          <w:rFonts w:ascii="Calibri" w:hAnsi="Calibri"/>
          <w:color w:val="404040"/>
          <w:sz w:val="18"/>
        </w:rPr>
        <w:t>﹝</w:t>
      </w:r>
      <w:r w:rsidR="000A665F" w:rsidRPr="004B4B20">
        <w:rPr>
          <w:rFonts w:ascii="Calibri" w:hAnsi="Calibri"/>
          <w:sz w:val="18"/>
        </w:rPr>
        <w:t>2</w:t>
      </w:r>
      <w:r w:rsidR="000A665F" w:rsidRPr="004B4B20">
        <w:rPr>
          <w:rFonts w:ascii="Calibri" w:hAnsi="Calibri"/>
          <w:sz w:val="18"/>
        </w:rPr>
        <w:t>﹞</w:t>
      </w:r>
      <w:r w:rsidR="000A665F" w:rsidRPr="000A665F">
        <w:rPr>
          <w:rFonts w:ascii="Arial Unicode MS" w:hAnsi="Arial Unicode MS"/>
        </w:rPr>
        <w:t>評議未獲前項人數同意時，應為不予解散之判決。</w:t>
      </w:r>
    </w:p>
    <w:p w14:paraId="51BEBE89" w14:textId="1B30D462" w:rsidR="00D851D8" w:rsidRPr="0027404E" w:rsidRDefault="006459CA" w:rsidP="00827A1A">
      <w:pPr>
        <w:ind w:leftChars="75" w:left="184" w:hangingChars="19" w:hanging="34"/>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3</w:t>
      </w:r>
      <w:r w:rsidR="000A665F" w:rsidRPr="004B4B20">
        <w:rPr>
          <w:rFonts w:ascii="Calibri" w:hAnsi="Calibri"/>
          <w:color w:val="404040"/>
          <w:sz w:val="18"/>
        </w:rPr>
        <w:t>﹞</w:t>
      </w:r>
      <w:hyperlink r:id="rId45" w:history="1">
        <w:r w:rsidR="003306A8" w:rsidRPr="0027404E">
          <w:rPr>
            <w:rStyle w:val="a3"/>
          </w:rPr>
          <w:t>憲法</w:t>
        </w:r>
      </w:hyperlink>
      <w:r w:rsidR="00D851D8" w:rsidRPr="0027404E">
        <w:rPr>
          <w:rFonts w:ascii="Arial Unicode MS" w:hAnsi="Arial Unicode MS"/>
          <w:color w:val="17365D"/>
        </w:rPr>
        <w:t>法庭對於政黨違憲解散案件裁定之評議，或依第</w:t>
      </w:r>
      <w:hyperlink w:anchor="a21" w:history="1">
        <w:r w:rsidR="00D851D8" w:rsidRPr="0027404E">
          <w:rPr>
            <w:rStyle w:val="a3"/>
          </w:rPr>
          <w:t>二十一</w:t>
        </w:r>
      </w:hyperlink>
      <w:r w:rsidR="00D851D8" w:rsidRPr="0027404E">
        <w:rPr>
          <w:rFonts w:ascii="Arial Unicode MS" w:hAnsi="Arial Unicode MS"/>
          <w:color w:val="17365D"/>
        </w:rPr>
        <w:t>條但書為裁判時，應有大法官現有總額四</w:t>
      </w:r>
      <w:r w:rsidR="00D851D8" w:rsidRPr="000A665F">
        <w:rPr>
          <w:rFonts w:ascii="Arial Unicode MS" w:hAnsi="Arial Unicode MS"/>
        </w:rPr>
        <w:t>分之三之出席，及出席人過半數之同意行之。</w:t>
      </w:r>
    </w:p>
    <w:p w14:paraId="6FB271B5" w14:textId="77777777" w:rsidR="000A665F" w:rsidRDefault="00F459DC" w:rsidP="00C965BC">
      <w:pPr>
        <w:pStyle w:val="2"/>
      </w:pPr>
      <w:r w:rsidRPr="00D06CBA">
        <w:t>第</w:t>
      </w:r>
      <w:r w:rsidRPr="00D06CBA">
        <w:t>26</w:t>
      </w:r>
      <w:r w:rsidRPr="00D06CBA">
        <w:t>條</w:t>
      </w:r>
      <w:r w:rsidR="00D851D8" w:rsidRPr="00D06CBA">
        <w:t>（</w:t>
      </w:r>
      <w:r w:rsidR="003306A8" w:rsidRPr="004B4B20">
        <w:rPr>
          <w:rStyle w:val="a3"/>
          <w:rFonts w:ascii="Arial Unicode MS" w:hAnsi="Arial Unicode MS"/>
          <w:color w:val="548DD4"/>
          <w:u w:val="none"/>
        </w:rPr>
        <w:t>憲法</w:t>
      </w:r>
      <w:r w:rsidR="00D851D8" w:rsidRPr="00D06CBA">
        <w:t>法庭認為聲請有理由或無理由之判決內容</w:t>
      </w:r>
      <w:r w:rsidR="000A665F">
        <w:t>）</w:t>
      </w:r>
    </w:p>
    <w:p w14:paraId="317971E4" w14:textId="182A4972" w:rsidR="00D851D8" w:rsidRPr="00140DB3"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hyperlink r:id="rId46" w:history="1">
        <w:r w:rsidR="003306A8" w:rsidRPr="00140DB3">
          <w:rPr>
            <w:rStyle w:val="a3"/>
          </w:rPr>
          <w:t>憲法</w:t>
        </w:r>
      </w:hyperlink>
      <w:r w:rsidR="00D851D8" w:rsidRPr="00140DB3">
        <w:rPr>
          <w:rFonts w:ascii="Arial Unicode MS" w:hAnsi="Arial Unicode MS"/>
          <w:color w:val="17365D"/>
        </w:rPr>
        <w:t>法庭認聲請有理由者，應以判決宣示被聲請解散之政黨違憲應予解散；認聲請無理由者，應以判決駁回其聲請。</w:t>
      </w:r>
    </w:p>
    <w:p w14:paraId="2C4048A4" w14:textId="77777777" w:rsidR="000A665F" w:rsidRDefault="00F459DC" w:rsidP="00C965BC">
      <w:pPr>
        <w:pStyle w:val="2"/>
      </w:pPr>
      <w:r w:rsidRPr="00423A4A">
        <w:t>第</w:t>
      </w:r>
      <w:r w:rsidRPr="00423A4A">
        <w:t>27</w:t>
      </w:r>
      <w:r w:rsidRPr="00423A4A">
        <w:t>條</w:t>
      </w:r>
      <w:r w:rsidR="00D851D8" w:rsidRPr="00423A4A">
        <w:t>（判決書應載事項</w:t>
      </w:r>
      <w:r w:rsidR="000A665F">
        <w:t>）</w:t>
      </w:r>
    </w:p>
    <w:p w14:paraId="44FE65C7" w14:textId="0C63ABFD" w:rsidR="00D851D8" w:rsidRPr="0027404E"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7404E">
        <w:rPr>
          <w:rFonts w:ascii="Arial Unicode MS" w:hAnsi="Arial Unicode MS"/>
          <w:color w:val="17365D"/>
        </w:rPr>
        <w:t>判決應作判決書，記載左列各款事項：</w:t>
      </w:r>
    </w:p>
    <w:p w14:paraId="3219BFAE" w14:textId="77777777" w:rsidR="000A665F" w:rsidRDefault="0047140D" w:rsidP="00827A1A">
      <w:pPr>
        <w:ind w:leftChars="75" w:left="150"/>
        <w:jc w:val="both"/>
        <w:rPr>
          <w:rFonts w:ascii="Arial Unicode MS" w:hAnsi="Arial Unicode MS"/>
          <w:color w:val="17365D"/>
        </w:rPr>
      </w:pPr>
      <w:r w:rsidRPr="0027404E">
        <w:rPr>
          <w:rFonts w:ascii="Arial Unicode MS" w:hAnsi="Arial Unicode MS"/>
          <w:color w:val="17365D"/>
        </w:rPr>
        <w:t xml:space="preserve">　　</w:t>
      </w:r>
      <w:r w:rsidR="00D851D8" w:rsidRPr="0027404E">
        <w:rPr>
          <w:rFonts w:ascii="Arial Unicode MS" w:hAnsi="Arial Unicode MS"/>
          <w:color w:val="17365D"/>
        </w:rPr>
        <w:t>一、聲請機關</w:t>
      </w:r>
      <w:r w:rsidR="000A665F">
        <w:rPr>
          <w:rFonts w:ascii="Arial Unicode MS" w:hAnsi="Arial Unicode MS"/>
          <w:color w:val="17365D"/>
        </w:rPr>
        <w:t>。</w:t>
      </w:r>
    </w:p>
    <w:p w14:paraId="4FBF59B0" w14:textId="6F5C8A24" w:rsidR="000A665F" w:rsidRDefault="000A665F" w:rsidP="00827A1A">
      <w:pPr>
        <w:ind w:leftChars="75" w:left="150"/>
        <w:jc w:val="both"/>
        <w:rPr>
          <w:rFonts w:ascii="Arial Unicode MS" w:hAnsi="Arial Unicode MS"/>
          <w:color w:val="17365D"/>
        </w:rPr>
      </w:pPr>
      <w:r>
        <w:rPr>
          <w:rFonts w:ascii="Arial Unicode MS" w:hAnsi="Arial Unicode MS"/>
          <w:color w:val="17365D"/>
        </w:rPr>
        <w:t xml:space="preserve">　　</w:t>
      </w:r>
      <w:r w:rsidRPr="0027404E">
        <w:rPr>
          <w:rFonts w:ascii="Arial Unicode MS" w:hAnsi="Arial Unicode MS"/>
          <w:color w:val="17365D"/>
        </w:rPr>
        <w:t>二</w:t>
      </w:r>
      <w:r>
        <w:rPr>
          <w:rFonts w:ascii="Arial Unicode MS" w:hAnsi="Arial Unicode MS"/>
          <w:color w:val="17365D"/>
        </w:rPr>
        <w:t>、</w:t>
      </w:r>
      <w:r w:rsidR="00D851D8" w:rsidRPr="0027404E">
        <w:rPr>
          <w:rFonts w:ascii="Arial Unicode MS" w:hAnsi="Arial Unicode MS"/>
          <w:color w:val="17365D"/>
        </w:rPr>
        <w:t>受判決政黨之名稱及所在地</w:t>
      </w:r>
      <w:r>
        <w:rPr>
          <w:rFonts w:ascii="Arial Unicode MS" w:hAnsi="Arial Unicode MS"/>
          <w:color w:val="17365D"/>
        </w:rPr>
        <w:t>。</w:t>
      </w:r>
    </w:p>
    <w:p w14:paraId="37D5FD47" w14:textId="4CB9C5A7" w:rsidR="000A665F" w:rsidRDefault="000A665F" w:rsidP="00827A1A">
      <w:pPr>
        <w:ind w:leftChars="75" w:left="150"/>
        <w:jc w:val="both"/>
        <w:rPr>
          <w:rFonts w:ascii="Arial Unicode MS" w:hAnsi="Arial Unicode MS"/>
          <w:color w:val="17365D"/>
        </w:rPr>
      </w:pPr>
      <w:r>
        <w:rPr>
          <w:rFonts w:ascii="Arial Unicode MS" w:hAnsi="Arial Unicode MS"/>
          <w:color w:val="17365D"/>
        </w:rPr>
        <w:t xml:space="preserve">　　</w:t>
      </w:r>
      <w:r w:rsidRPr="0027404E">
        <w:rPr>
          <w:rFonts w:ascii="Arial Unicode MS" w:hAnsi="Arial Unicode MS"/>
          <w:color w:val="17365D"/>
        </w:rPr>
        <w:t>三</w:t>
      </w:r>
      <w:r>
        <w:rPr>
          <w:rFonts w:ascii="Arial Unicode MS" w:hAnsi="Arial Unicode MS"/>
          <w:color w:val="17365D"/>
        </w:rPr>
        <w:t>、</w:t>
      </w:r>
      <w:r w:rsidR="00D851D8" w:rsidRPr="0027404E">
        <w:rPr>
          <w:rFonts w:ascii="Arial Unicode MS" w:hAnsi="Arial Unicode MS"/>
          <w:color w:val="17365D"/>
        </w:rPr>
        <w:t>受判決政黨代表人之姓名、住所或居所，及其與政黨之關係</w:t>
      </w:r>
      <w:r>
        <w:rPr>
          <w:rFonts w:ascii="Arial Unicode MS" w:hAnsi="Arial Unicode MS"/>
          <w:color w:val="17365D"/>
        </w:rPr>
        <w:t>。</w:t>
      </w:r>
    </w:p>
    <w:p w14:paraId="6DA715AD" w14:textId="0EF3707F" w:rsidR="000A665F" w:rsidRDefault="000A665F" w:rsidP="00827A1A">
      <w:pPr>
        <w:ind w:leftChars="75" w:left="150"/>
        <w:jc w:val="both"/>
        <w:rPr>
          <w:rFonts w:ascii="Arial Unicode MS" w:hAnsi="Arial Unicode MS"/>
          <w:color w:val="17365D"/>
        </w:rPr>
      </w:pPr>
      <w:r>
        <w:rPr>
          <w:rFonts w:ascii="Arial Unicode MS" w:hAnsi="Arial Unicode MS"/>
          <w:color w:val="17365D"/>
        </w:rPr>
        <w:t xml:space="preserve">　　</w:t>
      </w:r>
      <w:r w:rsidRPr="0027404E">
        <w:rPr>
          <w:rFonts w:ascii="Arial Unicode MS" w:hAnsi="Arial Unicode MS"/>
          <w:color w:val="17365D"/>
        </w:rPr>
        <w:t>四</w:t>
      </w:r>
      <w:r>
        <w:rPr>
          <w:rFonts w:ascii="Arial Unicode MS" w:hAnsi="Arial Unicode MS"/>
          <w:color w:val="17365D"/>
        </w:rPr>
        <w:t>、</w:t>
      </w:r>
      <w:r w:rsidR="00D851D8" w:rsidRPr="0027404E">
        <w:rPr>
          <w:rFonts w:ascii="Arial Unicode MS" w:hAnsi="Arial Unicode MS"/>
          <w:color w:val="17365D"/>
        </w:rPr>
        <w:t>有訴訟代理人者，其姓名、住所或居所</w:t>
      </w:r>
      <w:r>
        <w:rPr>
          <w:rFonts w:ascii="Arial Unicode MS" w:hAnsi="Arial Unicode MS"/>
          <w:color w:val="17365D"/>
        </w:rPr>
        <w:t>。</w:t>
      </w:r>
    </w:p>
    <w:p w14:paraId="25C430F1" w14:textId="19417D43" w:rsidR="000A665F" w:rsidRDefault="000A665F" w:rsidP="00827A1A">
      <w:pPr>
        <w:ind w:leftChars="75" w:left="150"/>
        <w:jc w:val="both"/>
        <w:rPr>
          <w:rFonts w:ascii="Arial Unicode MS" w:hAnsi="Arial Unicode MS"/>
          <w:color w:val="17365D"/>
        </w:rPr>
      </w:pPr>
      <w:r>
        <w:rPr>
          <w:rFonts w:ascii="Arial Unicode MS" w:hAnsi="Arial Unicode MS"/>
          <w:color w:val="17365D"/>
        </w:rPr>
        <w:t xml:space="preserve">　　</w:t>
      </w:r>
      <w:r w:rsidRPr="0027404E">
        <w:rPr>
          <w:rFonts w:ascii="Arial Unicode MS" w:hAnsi="Arial Unicode MS"/>
          <w:color w:val="17365D"/>
        </w:rPr>
        <w:t>五</w:t>
      </w:r>
      <w:r>
        <w:rPr>
          <w:rFonts w:ascii="Arial Unicode MS" w:hAnsi="Arial Unicode MS"/>
          <w:color w:val="17365D"/>
        </w:rPr>
        <w:t>、</w:t>
      </w:r>
      <w:r w:rsidR="00D851D8" w:rsidRPr="0027404E">
        <w:rPr>
          <w:rFonts w:ascii="Arial Unicode MS" w:hAnsi="Arial Unicode MS"/>
          <w:color w:val="17365D"/>
        </w:rPr>
        <w:t>主文</w:t>
      </w:r>
      <w:r>
        <w:rPr>
          <w:rFonts w:ascii="Arial Unicode MS" w:hAnsi="Arial Unicode MS"/>
          <w:color w:val="17365D"/>
        </w:rPr>
        <w:t>。</w:t>
      </w:r>
    </w:p>
    <w:p w14:paraId="687F3858" w14:textId="450F9D7E" w:rsidR="000A665F" w:rsidRDefault="000A665F" w:rsidP="00827A1A">
      <w:pPr>
        <w:ind w:leftChars="75" w:left="150"/>
        <w:jc w:val="both"/>
        <w:rPr>
          <w:rFonts w:ascii="Arial Unicode MS" w:hAnsi="Arial Unicode MS"/>
          <w:color w:val="17365D"/>
        </w:rPr>
      </w:pPr>
      <w:r>
        <w:rPr>
          <w:rFonts w:ascii="Arial Unicode MS" w:hAnsi="Arial Unicode MS"/>
          <w:color w:val="17365D"/>
        </w:rPr>
        <w:t xml:space="preserve">　　</w:t>
      </w:r>
      <w:r w:rsidRPr="0027404E">
        <w:rPr>
          <w:rFonts w:ascii="Arial Unicode MS" w:hAnsi="Arial Unicode MS"/>
          <w:color w:val="17365D"/>
        </w:rPr>
        <w:t>六</w:t>
      </w:r>
      <w:r>
        <w:rPr>
          <w:rFonts w:ascii="Arial Unicode MS" w:hAnsi="Arial Unicode MS"/>
          <w:color w:val="17365D"/>
        </w:rPr>
        <w:t>、</w:t>
      </w:r>
      <w:r w:rsidR="00D851D8" w:rsidRPr="0027404E">
        <w:rPr>
          <w:rFonts w:ascii="Arial Unicode MS" w:hAnsi="Arial Unicode MS"/>
          <w:color w:val="17365D"/>
        </w:rPr>
        <w:t>事實</w:t>
      </w:r>
      <w:r>
        <w:rPr>
          <w:rFonts w:ascii="Arial Unicode MS" w:hAnsi="Arial Unicode MS"/>
          <w:color w:val="17365D"/>
        </w:rPr>
        <w:t>。</w:t>
      </w:r>
    </w:p>
    <w:p w14:paraId="130B804C" w14:textId="65E31475" w:rsidR="000A665F" w:rsidRDefault="000A665F" w:rsidP="00827A1A">
      <w:pPr>
        <w:ind w:leftChars="75" w:left="150"/>
        <w:jc w:val="both"/>
        <w:rPr>
          <w:rFonts w:ascii="Arial Unicode MS" w:hAnsi="Arial Unicode MS"/>
          <w:color w:val="17365D"/>
        </w:rPr>
      </w:pPr>
      <w:r>
        <w:rPr>
          <w:rFonts w:ascii="Arial Unicode MS" w:hAnsi="Arial Unicode MS"/>
          <w:color w:val="17365D"/>
        </w:rPr>
        <w:t xml:space="preserve">　　</w:t>
      </w:r>
      <w:r w:rsidRPr="0027404E">
        <w:rPr>
          <w:rFonts w:ascii="Arial Unicode MS" w:hAnsi="Arial Unicode MS"/>
          <w:color w:val="17365D"/>
        </w:rPr>
        <w:t>七</w:t>
      </w:r>
      <w:r>
        <w:rPr>
          <w:rFonts w:ascii="Arial Unicode MS" w:hAnsi="Arial Unicode MS"/>
          <w:color w:val="17365D"/>
        </w:rPr>
        <w:t>、</w:t>
      </w:r>
      <w:r w:rsidR="00D851D8" w:rsidRPr="0027404E">
        <w:rPr>
          <w:rFonts w:ascii="Arial Unicode MS" w:hAnsi="Arial Unicode MS"/>
          <w:color w:val="17365D"/>
        </w:rPr>
        <w:t>理由</w:t>
      </w:r>
      <w:r>
        <w:rPr>
          <w:rFonts w:ascii="Arial Unicode MS" w:hAnsi="Arial Unicode MS"/>
          <w:color w:val="17365D"/>
        </w:rPr>
        <w:t>。</w:t>
      </w:r>
    </w:p>
    <w:p w14:paraId="638085E9" w14:textId="3C9BA5EF" w:rsidR="000A665F" w:rsidRDefault="000A665F" w:rsidP="00827A1A">
      <w:pPr>
        <w:ind w:leftChars="75" w:left="150"/>
        <w:jc w:val="both"/>
        <w:rPr>
          <w:rFonts w:ascii="Arial Unicode MS" w:hAnsi="Arial Unicode MS"/>
          <w:color w:val="17365D"/>
        </w:rPr>
      </w:pPr>
      <w:r>
        <w:rPr>
          <w:rFonts w:ascii="Arial Unicode MS" w:hAnsi="Arial Unicode MS"/>
          <w:color w:val="17365D"/>
        </w:rPr>
        <w:t xml:space="preserve">　　</w:t>
      </w:r>
      <w:r w:rsidRPr="0027404E">
        <w:rPr>
          <w:rFonts w:ascii="Arial Unicode MS" w:hAnsi="Arial Unicode MS"/>
          <w:color w:val="17365D"/>
        </w:rPr>
        <w:t>八</w:t>
      </w:r>
      <w:r>
        <w:rPr>
          <w:rFonts w:ascii="Arial Unicode MS" w:hAnsi="Arial Unicode MS"/>
          <w:color w:val="17365D"/>
        </w:rPr>
        <w:t>、</w:t>
      </w:r>
      <w:r w:rsidR="00D851D8" w:rsidRPr="0027404E">
        <w:rPr>
          <w:rFonts w:ascii="Arial Unicode MS" w:hAnsi="Arial Unicode MS"/>
          <w:color w:val="17365D"/>
        </w:rPr>
        <w:t>司法院</w:t>
      </w:r>
      <w:hyperlink r:id="rId47" w:history="1">
        <w:r w:rsidR="003306A8" w:rsidRPr="0027404E">
          <w:rPr>
            <w:rStyle w:val="a3"/>
          </w:rPr>
          <w:t>憲法</w:t>
        </w:r>
      </w:hyperlink>
      <w:r w:rsidR="00D851D8" w:rsidRPr="0027404E">
        <w:rPr>
          <w:rFonts w:ascii="Arial Unicode MS" w:hAnsi="Arial Unicode MS"/>
          <w:color w:val="17365D"/>
        </w:rPr>
        <w:t>法庭</w:t>
      </w:r>
      <w:r>
        <w:rPr>
          <w:rFonts w:ascii="Arial Unicode MS" w:hAnsi="Arial Unicode MS"/>
          <w:color w:val="17365D"/>
        </w:rPr>
        <w:t>。</w:t>
      </w:r>
    </w:p>
    <w:p w14:paraId="0071FBD0" w14:textId="684A5116" w:rsidR="000A665F" w:rsidRDefault="000A665F" w:rsidP="00827A1A">
      <w:pPr>
        <w:ind w:leftChars="75" w:left="150"/>
        <w:jc w:val="both"/>
        <w:rPr>
          <w:rFonts w:ascii="Arial Unicode MS" w:hAnsi="Arial Unicode MS"/>
          <w:color w:val="17365D"/>
        </w:rPr>
      </w:pPr>
      <w:r>
        <w:rPr>
          <w:rFonts w:ascii="Arial Unicode MS" w:hAnsi="Arial Unicode MS"/>
          <w:color w:val="17365D"/>
        </w:rPr>
        <w:t xml:space="preserve">　　</w:t>
      </w:r>
      <w:r w:rsidRPr="0027404E">
        <w:rPr>
          <w:rFonts w:ascii="Arial Unicode MS" w:hAnsi="Arial Unicode MS"/>
          <w:color w:val="17365D"/>
        </w:rPr>
        <w:t>九</w:t>
      </w:r>
      <w:r>
        <w:rPr>
          <w:rFonts w:ascii="Arial Unicode MS" w:hAnsi="Arial Unicode MS"/>
          <w:color w:val="17365D"/>
        </w:rPr>
        <w:t>、</w:t>
      </w:r>
      <w:r w:rsidR="00D851D8" w:rsidRPr="0027404E">
        <w:rPr>
          <w:rFonts w:ascii="Arial Unicode MS" w:hAnsi="Arial Unicode MS"/>
          <w:color w:val="17365D"/>
        </w:rPr>
        <w:t>宣示之年、月、日</w:t>
      </w:r>
      <w:r>
        <w:rPr>
          <w:rFonts w:ascii="Arial Unicode MS" w:hAnsi="Arial Unicode MS"/>
          <w:color w:val="17365D"/>
        </w:rPr>
        <w:t>。</w:t>
      </w:r>
    </w:p>
    <w:p w14:paraId="0331A1FE" w14:textId="67357224" w:rsidR="000A665F" w:rsidRDefault="006459CA" w:rsidP="00827A1A">
      <w:pPr>
        <w:ind w:leftChars="75" w:left="150"/>
        <w:jc w:val="both"/>
        <w:rPr>
          <w:rFonts w:ascii="新細明體" w:hAnsi="新細明體"/>
          <w:color w:val="666699"/>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hyperlink r:id="rId48" w:history="1">
        <w:r w:rsidR="003306A8" w:rsidRPr="00140DB3">
          <w:rPr>
            <w:rStyle w:val="a3"/>
          </w:rPr>
          <w:t>憲法</w:t>
        </w:r>
      </w:hyperlink>
      <w:r w:rsidR="00D851D8" w:rsidRPr="000A665F">
        <w:rPr>
          <w:rFonts w:ascii="新細明體" w:hAnsi="新細明體"/>
        </w:rPr>
        <w:t>法庭得於判決指定執行機關及執行方法</w:t>
      </w:r>
      <w:r w:rsidR="000A665F" w:rsidRPr="000A665F">
        <w:rPr>
          <w:rFonts w:ascii="新細明體" w:hAnsi="新細明體"/>
        </w:rPr>
        <w:t>。</w:t>
      </w:r>
    </w:p>
    <w:p w14:paraId="59BC02B7" w14:textId="3319660D" w:rsidR="00D851D8" w:rsidRPr="00140DB3"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3</w:t>
      </w:r>
      <w:r w:rsidR="000A665F" w:rsidRPr="004B4B20">
        <w:rPr>
          <w:rFonts w:ascii="Calibri" w:hAnsi="Calibri"/>
          <w:color w:val="404040"/>
          <w:sz w:val="18"/>
        </w:rPr>
        <w:t>﹞</w:t>
      </w:r>
      <w:r w:rsidR="00D851D8" w:rsidRPr="000A665F">
        <w:rPr>
          <w:rFonts w:ascii="Arial Unicode MS" w:hAnsi="Arial Unicode MS"/>
        </w:rPr>
        <w:t>判決書由參與審判之大法官全體簽名。</w:t>
      </w:r>
    </w:p>
    <w:p w14:paraId="2A566884" w14:textId="77777777" w:rsidR="000A665F" w:rsidRDefault="00F459DC" w:rsidP="00C965BC">
      <w:pPr>
        <w:pStyle w:val="2"/>
      </w:pPr>
      <w:r w:rsidRPr="00423A4A">
        <w:t>第</w:t>
      </w:r>
      <w:r w:rsidRPr="00423A4A">
        <w:t>28</w:t>
      </w:r>
      <w:r w:rsidRPr="00423A4A">
        <w:t>條</w:t>
      </w:r>
      <w:r w:rsidR="00D851D8" w:rsidRPr="00423A4A">
        <w:t>（判決之宣示、送達、公告</w:t>
      </w:r>
      <w:r w:rsidR="000A665F">
        <w:t>）</w:t>
      </w:r>
    </w:p>
    <w:p w14:paraId="5C64B716" w14:textId="1A37C16E" w:rsidR="000A665F"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hyperlink r:id="rId49" w:history="1">
        <w:r w:rsidR="003306A8" w:rsidRPr="00295575">
          <w:rPr>
            <w:rStyle w:val="a3"/>
          </w:rPr>
          <w:t>憲法</w:t>
        </w:r>
      </w:hyperlink>
      <w:r w:rsidR="00D851D8" w:rsidRPr="00295575">
        <w:rPr>
          <w:rFonts w:ascii="Arial Unicode MS" w:hAnsi="Arial Unicode MS"/>
          <w:color w:val="17365D"/>
        </w:rPr>
        <w:t>法</w:t>
      </w:r>
      <w:r w:rsidR="00D851D8" w:rsidRPr="000A665F">
        <w:rPr>
          <w:rFonts w:ascii="Arial Unicode MS" w:hAnsi="Arial Unicode MS"/>
        </w:rPr>
        <w:t>庭之判決，除宣示或送達外，應公告之，其有協同意見書或不同意見書者，應一併公告之</w:t>
      </w:r>
      <w:r w:rsidR="000A665F" w:rsidRPr="000A665F">
        <w:rPr>
          <w:rFonts w:ascii="Arial Unicode MS" w:hAnsi="Arial Unicode MS"/>
        </w:rPr>
        <w:t>。</w:t>
      </w:r>
    </w:p>
    <w:p w14:paraId="20672E8D" w14:textId="06FE017C" w:rsidR="00D851D8" w:rsidRPr="00295575" w:rsidRDefault="006459CA" w:rsidP="00827A1A">
      <w:pPr>
        <w:ind w:leftChars="75" w:left="150"/>
        <w:jc w:val="both"/>
        <w:rPr>
          <w:rFonts w:ascii="Arial Unicode MS" w:hAnsi="Arial Unicode MS"/>
          <w:color w:val="666699"/>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r w:rsidR="00D851D8" w:rsidRPr="000A665F">
        <w:rPr>
          <w:rFonts w:ascii="Arial Unicode MS" w:hAnsi="Arial Unicode MS"/>
        </w:rPr>
        <w:t>前項判決應送達聲請機關、受判決之政黨及判決書指定之執行機關，並通知有關機關。</w:t>
      </w:r>
    </w:p>
    <w:p w14:paraId="381EBB36" w14:textId="77777777" w:rsidR="000A665F" w:rsidRDefault="00F459DC" w:rsidP="00C965BC">
      <w:pPr>
        <w:pStyle w:val="2"/>
      </w:pPr>
      <w:r w:rsidRPr="00423A4A">
        <w:t>第</w:t>
      </w:r>
      <w:r w:rsidRPr="00423A4A">
        <w:t>29</w:t>
      </w:r>
      <w:r w:rsidRPr="00423A4A">
        <w:t>條</w:t>
      </w:r>
      <w:r w:rsidR="00D851D8" w:rsidRPr="00423A4A">
        <w:t>（</w:t>
      </w:r>
      <w:r w:rsidR="003306A8" w:rsidRPr="004B4B20">
        <w:rPr>
          <w:rStyle w:val="a3"/>
          <w:rFonts w:ascii="Arial Unicode MS" w:hAnsi="Arial Unicode MS"/>
          <w:color w:val="548DD4"/>
          <w:u w:val="none"/>
        </w:rPr>
        <w:t>憲法</w:t>
      </w:r>
      <w:r w:rsidR="00D851D8" w:rsidRPr="00423A4A">
        <w:t>法庭</w:t>
      </w:r>
      <w:r w:rsidR="0086759B" w:rsidRPr="00423A4A">
        <w:rPr>
          <w:rFonts w:hint="eastAsia"/>
        </w:rPr>
        <w:t>一</w:t>
      </w:r>
      <w:r w:rsidR="00D851D8" w:rsidRPr="00423A4A">
        <w:t>審即告確定</w:t>
      </w:r>
      <w:r w:rsidR="000A665F">
        <w:t>）</w:t>
      </w:r>
    </w:p>
    <w:p w14:paraId="70DF0D47" w14:textId="5EA74859" w:rsidR="00D851D8" w:rsidRPr="00140DB3"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140DB3">
        <w:rPr>
          <w:rFonts w:ascii="Arial Unicode MS" w:hAnsi="Arial Unicode MS"/>
          <w:color w:val="17365D"/>
        </w:rPr>
        <w:t>對於</w:t>
      </w:r>
      <w:hyperlink r:id="rId50" w:history="1">
        <w:r w:rsidR="003306A8" w:rsidRPr="00140DB3">
          <w:rPr>
            <w:rStyle w:val="a3"/>
          </w:rPr>
          <w:t>憲法</w:t>
        </w:r>
      </w:hyperlink>
      <w:r w:rsidR="00D851D8" w:rsidRPr="00140DB3">
        <w:rPr>
          <w:rFonts w:ascii="Arial Unicode MS" w:hAnsi="Arial Unicode MS"/>
          <w:color w:val="17365D"/>
        </w:rPr>
        <w:t>法庭之裁判，不得聲明不服。</w:t>
      </w:r>
    </w:p>
    <w:p w14:paraId="09272F8A" w14:textId="77777777" w:rsidR="000A665F" w:rsidRDefault="00F459DC" w:rsidP="00C965BC">
      <w:pPr>
        <w:pStyle w:val="2"/>
      </w:pPr>
      <w:bookmarkStart w:id="29" w:name="a30"/>
      <w:bookmarkEnd w:id="29"/>
      <w:r w:rsidRPr="00423A4A">
        <w:t>第</w:t>
      </w:r>
      <w:r w:rsidRPr="00423A4A">
        <w:t>30</w:t>
      </w:r>
      <w:r w:rsidRPr="00423A4A">
        <w:t>條</w:t>
      </w:r>
      <w:r w:rsidR="00D851D8" w:rsidRPr="00423A4A">
        <w:t>（政黨解散的效力</w:t>
      </w:r>
      <w:r w:rsidR="000A665F">
        <w:t>）</w:t>
      </w:r>
    </w:p>
    <w:p w14:paraId="127A9193" w14:textId="633E7EBD" w:rsidR="000A665F" w:rsidRPr="000A665F" w:rsidRDefault="006459CA" w:rsidP="00827A1A">
      <w:pPr>
        <w:ind w:leftChars="75" w:left="150"/>
        <w:rPr>
          <w:rFonts w:ascii="Arial Unicode MS" w:hAnsi="Arial Unicode MS"/>
        </w:rPr>
      </w:pPr>
      <w:r w:rsidRPr="004B4B20">
        <w:rPr>
          <w:rFonts w:ascii="Calibri" w:hAnsi="Calibri"/>
          <w:color w:val="404040"/>
          <w:sz w:val="18"/>
        </w:rPr>
        <w:t>﹝</w:t>
      </w:r>
      <w:r w:rsidR="000A665F" w:rsidRPr="004B4B20">
        <w:rPr>
          <w:rFonts w:ascii="Calibri" w:hAnsi="Calibri"/>
          <w:sz w:val="18"/>
        </w:rPr>
        <w:t>1</w:t>
      </w:r>
      <w:r w:rsidR="000A665F" w:rsidRPr="004B4B20">
        <w:rPr>
          <w:rFonts w:ascii="Calibri" w:hAnsi="Calibri"/>
          <w:sz w:val="18"/>
        </w:rPr>
        <w:t>﹞</w:t>
      </w:r>
      <w:r w:rsidR="00D851D8" w:rsidRPr="000A665F">
        <w:rPr>
          <w:rFonts w:ascii="Arial Unicode MS" w:hAnsi="Arial Unicode MS"/>
        </w:rPr>
        <w:t>被宣告解散之政黨，應即停止一切活動，並不得成立目的相同之代替組織，其依政黨比例方式產生之民意代表自判決生效時起喪失其資格</w:t>
      </w:r>
      <w:r w:rsidR="000A665F" w:rsidRPr="000A665F">
        <w:rPr>
          <w:rFonts w:ascii="Arial Unicode MS" w:hAnsi="Arial Unicode MS"/>
        </w:rPr>
        <w:t>。</w:t>
      </w:r>
    </w:p>
    <w:p w14:paraId="3714C2C5" w14:textId="269CEB35" w:rsidR="000A665F" w:rsidRDefault="006459CA" w:rsidP="00827A1A">
      <w:pPr>
        <w:ind w:leftChars="75" w:left="150"/>
        <w:rPr>
          <w:rFonts w:ascii="Arial Unicode MS" w:hAnsi="Arial Unicode MS"/>
          <w:color w:val="666699"/>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hyperlink r:id="rId51" w:history="1">
        <w:r w:rsidR="003306A8" w:rsidRPr="003306A8">
          <w:rPr>
            <w:rStyle w:val="a3"/>
            <w:rFonts w:ascii="Arial Unicode MS" w:hAnsi="Arial Unicode MS"/>
          </w:rPr>
          <w:t>憲法</w:t>
        </w:r>
      </w:hyperlink>
      <w:r w:rsidR="00D851D8" w:rsidRPr="003306A8">
        <w:rPr>
          <w:rFonts w:ascii="Arial Unicode MS" w:hAnsi="Arial Unicode MS"/>
          <w:color w:val="666699"/>
        </w:rPr>
        <w:t>法</w:t>
      </w:r>
      <w:r w:rsidR="00D851D8" w:rsidRPr="000A665F">
        <w:rPr>
          <w:rFonts w:ascii="Arial Unicode MS" w:hAnsi="Arial Unicode MS"/>
        </w:rPr>
        <w:t>庭之判決，各關係機關應即為實現判決內容之必要處置</w:t>
      </w:r>
      <w:r w:rsidR="000A665F" w:rsidRPr="000A665F">
        <w:rPr>
          <w:rFonts w:ascii="Arial Unicode MS" w:hAnsi="Arial Unicode MS"/>
        </w:rPr>
        <w:t>。</w:t>
      </w:r>
    </w:p>
    <w:p w14:paraId="3DA14512" w14:textId="06993639" w:rsidR="00D851D8" w:rsidRPr="00295575" w:rsidRDefault="006459CA" w:rsidP="00827A1A">
      <w:pPr>
        <w:ind w:leftChars="75" w:left="150"/>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3</w:t>
      </w:r>
      <w:r w:rsidR="000A665F" w:rsidRPr="004B4B20">
        <w:rPr>
          <w:rFonts w:ascii="Calibri" w:hAnsi="Calibri"/>
          <w:color w:val="404040"/>
          <w:sz w:val="18"/>
        </w:rPr>
        <w:t>﹞</w:t>
      </w:r>
      <w:r w:rsidR="00D851D8" w:rsidRPr="000A665F">
        <w:rPr>
          <w:rFonts w:ascii="Arial Unicode MS" w:hAnsi="Arial Unicode MS"/>
        </w:rPr>
        <w:t>政黨解散後，其財產之清算，準用民法</w:t>
      </w:r>
      <w:hyperlink r:id="rId52" w:anchor="a25" w:history="1">
        <w:r w:rsidR="00D851D8" w:rsidRPr="00295575">
          <w:rPr>
            <w:rStyle w:val="a3"/>
          </w:rPr>
          <w:t>法人</w:t>
        </w:r>
      </w:hyperlink>
      <w:r w:rsidR="00D851D8" w:rsidRPr="000A665F">
        <w:rPr>
          <w:rFonts w:ascii="Arial Unicode MS" w:hAnsi="Arial Unicode MS"/>
        </w:rPr>
        <w:t>有關之規定。</w:t>
      </w:r>
    </w:p>
    <w:p w14:paraId="737D474D" w14:textId="77777777" w:rsidR="000A665F" w:rsidRDefault="00D851D8" w:rsidP="00C965BC">
      <w:pPr>
        <w:pStyle w:val="2"/>
      </w:pPr>
      <w:r w:rsidRPr="00423A4A">
        <w:t>第</w:t>
      </w:r>
      <w:r w:rsidR="00F459DC" w:rsidRPr="00423A4A">
        <w:t>31</w:t>
      </w:r>
      <w:r w:rsidRPr="00423A4A">
        <w:t>條（政黨違憲足以危害國家安全社會秩序得裁定停止政黨全部或</w:t>
      </w:r>
      <w:r w:rsidR="00445459" w:rsidRPr="00423A4A">
        <w:rPr>
          <w:rFonts w:hint="eastAsia"/>
        </w:rPr>
        <w:t>一</w:t>
      </w:r>
      <w:r w:rsidRPr="00423A4A">
        <w:t>部之活動</w:t>
      </w:r>
      <w:r w:rsidR="000A665F">
        <w:rPr>
          <w:rFonts w:hint="eastAsia"/>
        </w:rPr>
        <w:t>）</w:t>
      </w:r>
    </w:p>
    <w:p w14:paraId="2C5E8C51" w14:textId="2F0EBE67" w:rsidR="00D851D8" w:rsidRPr="000A665F" w:rsidRDefault="006459CA" w:rsidP="00827A1A">
      <w:pPr>
        <w:ind w:leftChars="75" w:left="150"/>
        <w:rPr>
          <w:rFonts w:ascii="Arial Unicode MS" w:hAnsi="Arial Unicode MS"/>
        </w:rPr>
      </w:pPr>
      <w:r w:rsidRPr="004B4B20">
        <w:rPr>
          <w:rFonts w:ascii="Calibri" w:hAnsi="Calibri" w:hint="eastAsia"/>
          <w:color w:val="404040"/>
          <w:sz w:val="18"/>
        </w:rPr>
        <w:t>﹝</w:t>
      </w:r>
      <w:r w:rsidR="000A665F" w:rsidRPr="004B4B20">
        <w:rPr>
          <w:rFonts w:ascii="Calibri" w:hAnsi="Calibri" w:hint="eastAsia"/>
          <w:color w:val="404040"/>
          <w:sz w:val="18"/>
        </w:rPr>
        <w:t>1</w:t>
      </w:r>
      <w:r w:rsidR="000A665F" w:rsidRPr="004B4B20">
        <w:rPr>
          <w:rFonts w:ascii="Calibri" w:hAnsi="Calibri" w:hint="eastAsia"/>
          <w:color w:val="404040"/>
          <w:sz w:val="18"/>
        </w:rPr>
        <w:t>﹞</w:t>
      </w:r>
      <w:hyperlink r:id="rId53" w:history="1">
        <w:r w:rsidR="003306A8" w:rsidRPr="00295575">
          <w:rPr>
            <w:rStyle w:val="a3"/>
          </w:rPr>
          <w:t>憲法</w:t>
        </w:r>
      </w:hyperlink>
      <w:r w:rsidR="00D851D8" w:rsidRPr="00295575">
        <w:rPr>
          <w:rFonts w:ascii="Arial Unicode MS" w:hAnsi="Arial Unicode MS"/>
          <w:color w:val="17365D"/>
        </w:rPr>
        <w:t>法</w:t>
      </w:r>
      <w:r w:rsidR="00D851D8" w:rsidRPr="000A665F">
        <w:rPr>
          <w:rFonts w:ascii="Arial Unicode MS" w:hAnsi="Arial Unicode MS"/>
        </w:rPr>
        <w:t>庭審理政黨違憲解散案件，如認該政黨之行為已足以危害國家安全或社會秩序，而有必要時，於判決前得依聲請機關之請求，以裁定命被聲請政黨停止全部或一部之活動。</w:t>
      </w:r>
    </w:p>
    <w:p w14:paraId="50DEF8D8" w14:textId="77777777" w:rsidR="000A665F" w:rsidRDefault="00D851D8" w:rsidP="00C965BC">
      <w:pPr>
        <w:pStyle w:val="2"/>
      </w:pPr>
      <w:bookmarkStart w:id="30" w:name="a32"/>
      <w:bookmarkEnd w:id="30"/>
      <w:r w:rsidRPr="00423A4A">
        <w:lastRenderedPageBreak/>
        <w:t>第</w:t>
      </w:r>
      <w:r w:rsidR="00F459DC" w:rsidRPr="00423A4A">
        <w:t>32</w:t>
      </w:r>
      <w:r w:rsidRPr="00423A4A">
        <w:t>條（審理政黨違憲解散案之程序</w:t>
      </w:r>
      <w:r w:rsidR="000A665F">
        <w:t>）</w:t>
      </w:r>
    </w:p>
    <w:p w14:paraId="40289930" w14:textId="3A9150BD" w:rsidR="00D851D8" w:rsidRPr="00295575" w:rsidRDefault="006459CA" w:rsidP="00827A1A">
      <w:pPr>
        <w:ind w:leftChars="75" w:left="184" w:hangingChars="19" w:hanging="34"/>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hyperlink r:id="rId54" w:history="1">
        <w:r w:rsidR="003306A8" w:rsidRPr="00295575">
          <w:rPr>
            <w:rStyle w:val="a3"/>
          </w:rPr>
          <w:t>憲法</w:t>
        </w:r>
      </w:hyperlink>
      <w:r w:rsidR="00D851D8" w:rsidRPr="000A665F">
        <w:rPr>
          <w:rFonts w:ascii="Arial Unicode MS" w:hAnsi="Arial Unicode MS"/>
        </w:rPr>
        <w:t>法庭審理政黨違憲解散案件之程序，除本法有規定者外，準用</w:t>
      </w:r>
      <w:hyperlink r:id="rId55" w:history="1">
        <w:r w:rsidR="00D851D8" w:rsidRPr="00295575">
          <w:rPr>
            <w:rStyle w:val="a3"/>
          </w:rPr>
          <w:t>行政訴訟法</w:t>
        </w:r>
      </w:hyperlink>
      <w:r w:rsidR="00D851D8" w:rsidRPr="00295575">
        <w:rPr>
          <w:rFonts w:ascii="Arial Unicode MS" w:hAnsi="Arial Unicode MS"/>
          <w:color w:val="17365D"/>
        </w:rPr>
        <w:t>之規定。其</w:t>
      </w:r>
      <w:hyperlink r:id="rId56" w:history="1">
        <w:r w:rsidR="00D851D8" w:rsidRPr="00295575">
          <w:rPr>
            <w:rStyle w:val="a3"/>
          </w:rPr>
          <w:t>審理規則</w:t>
        </w:r>
      </w:hyperlink>
      <w:r w:rsidR="00D851D8" w:rsidRPr="00295575">
        <w:rPr>
          <w:rFonts w:ascii="Arial Unicode MS" w:hAnsi="Arial Unicode MS"/>
          <w:color w:val="17365D"/>
        </w:rPr>
        <w:t>由</w:t>
      </w:r>
      <w:r w:rsidR="00D851D8" w:rsidRPr="000A665F">
        <w:rPr>
          <w:rFonts w:ascii="Arial Unicode MS" w:hAnsi="Arial Unicode MS"/>
        </w:rPr>
        <w:t>司法院定之。</w:t>
      </w:r>
    </w:p>
    <w:p w14:paraId="6C80360E" w14:textId="77777777" w:rsidR="000A665F" w:rsidRDefault="00D851D8" w:rsidP="00C965BC">
      <w:pPr>
        <w:pStyle w:val="2"/>
      </w:pPr>
      <w:bookmarkStart w:id="31" w:name="a33"/>
      <w:bookmarkEnd w:id="31"/>
      <w:r w:rsidRPr="00423A4A">
        <w:t>第</w:t>
      </w:r>
      <w:r w:rsidR="00F459DC" w:rsidRPr="00423A4A">
        <w:t>33</w:t>
      </w:r>
      <w:r w:rsidRPr="00423A4A">
        <w:t>條（</w:t>
      </w:r>
      <w:r w:rsidR="003306A8" w:rsidRPr="004B4B20">
        <w:rPr>
          <w:rStyle w:val="a3"/>
          <w:rFonts w:ascii="Arial Unicode MS" w:hAnsi="Arial Unicode MS"/>
          <w:color w:val="548DD4"/>
          <w:u w:val="none"/>
        </w:rPr>
        <w:t>憲法</w:t>
      </w:r>
      <w:r w:rsidRPr="00423A4A">
        <w:t>法庭之司法年度、事務分配、法庭開閉、用語及裁判之評議等</w:t>
      </w:r>
      <w:r w:rsidR="000A665F">
        <w:rPr>
          <w:rFonts w:hint="eastAsia"/>
        </w:rPr>
        <w:t>）</w:t>
      </w:r>
    </w:p>
    <w:p w14:paraId="09EE74FE" w14:textId="0B6E3909" w:rsidR="000A665F" w:rsidRDefault="006459CA" w:rsidP="00827A1A">
      <w:pPr>
        <w:ind w:leftChars="75" w:left="150"/>
        <w:rPr>
          <w:rFonts w:ascii="Arial Unicode MS" w:hAnsi="Arial Unicode MS"/>
          <w:color w:val="17365D"/>
        </w:rPr>
      </w:pPr>
      <w:r w:rsidRPr="004B4B20">
        <w:rPr>
          <w:rFonts w:ascii="Calibri" w:hAnsi="Calibri" w:hint="eastAsia"/>
          <w:color w:val="404040"/>
          <w:sz w:val="18"/>
        </w:rPr>
        <w:t>﹝</w:t>
      </w:r>
      <w:r w:rsidR="000A665F" w:rsidRPr="004B4B20">
        <w:rPr>
          <w:rFonts w:ascii="Calibri" w:hAnsi="Calibri" w:hint="eastAsia"/>
          <w:color w:val="404040"/>
          <w:sz w:val="18"/>
        </w:rPr>
        <w:t>1</w:t>
      </w:r>
      <w:r w:rsidR="000A665F" w:rsidRPr="004B4B20">
        <w:rPr>
          <w:rFonts w:ascii="Calibri" w:hAnsi="Calibri" w:hint="eastAsia"/>
          <w:color w:val="404040"/>
          <w:sz w:val="18"/>
        </w:rPr>
        <w:t>﹞</w:t>
      </w:r>
      <w:hyperlink r:id="rId57" w:history="1">
        <w:r w:rsidR="003306A8" w:rsidRPr="0027404E">
          <w:rPr>
            <w:rStyle w:val="a3"/>
          </w:rPr>
          <w:t>憲法</w:t>
        </w:r>
      </w:hyperlink>
      <w:r w:rsidR="00D851D8" w:rsidRPr="0027404E">
        <w:rPr>
          <w:rFonts w:ascii="Arial Unicode MS" w:hAnsi="Arial Unicode MS"/>
          <w:color w:val="17365D"/>
        </w:rPr>
        <w:t>法</w:t>
      </w:r>
      <w:r w:rsidR="00D851D8" w:rsidRPr="000A665F">
        <w:rPr>
          <w:rFonts w:ascii="Arial Unicode MS" w:hAnsi="Arial Unicode MS"/>
        </w:rPr>
        <w:t>庭之司法年度及事務分配、法庭之開閉及秩序、法庭之用語、裁判之評議，除本法另有規定</w:t>
      </w:r>
      <w:r w:rsidR="00D851D8" w:rsidRPr="0027404E">
        <w:rPr>
          <w:rFonts w:ascii="Arial Unicode MS" w:hAnsi="Arial Unicode MS"/>
          <w:color w:val="17365D"/>
        </w:rPr>
        <w:t>外，準用</w:t>
      </w:r>
      <w:hyperlink r:id="rId58" w:history="1">
        <w:r w:rsidR="00D851D8" w:rsidRPr="002C05B1">
          <w:rPr>
            <w:rStyle w:val="a3"/>
            <w:rFonts w:ascii="Arial Unicode MS" w:hAnsi="Arial Unicode MS"/>
          </w:rPr>
          <w:t>法院組織法</w:t>
        </w:r>
      </w:hyperlink>
      <w:r w:rsidR="00D851D8" w:rsidRPr="000A665F">
        <w:rPr>
          <w:rFonts w:ascii="Arial Unicode MS" w:hAnsi="Arial Unicode MS"/>
        </w:rPr>
        <w:t>之規定</w:t>
      </w:r>
      <w:r w:rsidR="000A665F" w:rsidRPr="000A665F">
        <w:rPr>
          <w:rFonts w:ascii="Arial Unicode MS" w:hAnsi="Arial Unicode MS"/>
        </w:rPr>
        <w:t>。</w:t>
      </w:r>
    </w:p>
    <w:p w14:paraId="45AD4433" w14:textId="663587D9" w:rsidR="00D851D8" w:rsidRPr="000A665F" w:rsidRDefault="006459CA" w:rsidP="00827A1A">
      <w:pPr>
        <w:ind w:leftChars="75" w:left="150"/>
        <w:rPr>
          <w:rFonts w:ascii="Arial Unicode MS" w:hAnsi="Arial Unicode MS"/>
        </w:rPr>
      </w:pPr>
      <w:r w:rsidRPr="004B4B20">
        <w:rPr>
          <w:rFonts w:ascii="Calibri" w:hAnsi="Calibri"/>
          <w:color w:val="404040"/>
          <w:sz w:val="18"/>
        </w:rPr>
        <w:t>﹝</w:t>
      </w:r>
      <w:r w:rsidR="000A665F" w:rsidRPr="004B4B20">
        <w:rPr>
          <w:rFonts w:ascii="Calibri" w:hAnsi="Calibri"/>
          <w:color w:val="404040"/>
          <w:sz w:val="18"/>
        </w:rPr>
        <w:t>2</w:t>
      </w:r>
      <w:r w:rsidR="000A665F" w:rsidRPr="004B4B20">
        <w:rPr>
          <w:rFonts w:ascii="Calibri" w:hAnsi="Calibri"/>
          <w:color w:val="404040"/>
          <w:sz w:val="18"/>
        </w:rPr>
        <w:t>﹞</w:t>
      </w:r>
      <w:r w:rsidR="00D851D8" w:rsidRPr="000A665F">
        <w:rPr>
          <w:rFonts w:ascii="Arial Unicode MS" w:hAnsi="Arial Unicode MS"/>
        </w:rPr>
        <w:t>大法官服制及</w:t>
      </w:r>
      <w:r w:rsidR="003306A8" w:rsidRPr="000A665F">
        <w:rPr>
          <w:rStyle w:val="a3"/>
          <w:rFonts w:ascii="Arial Unicode MS" w:hAnsi="Arial Unicode MS"/>
          <w:color w:val="auto"/>
          <w:u w:val="none"/>
        </w:rPr>
        <w:t>憲法</w:t>
      </w:r>
      <w:r w:rsidR="00D851D8" w:rsidRPr="000A665F">
        <w:rPr>
          <w:rFonts w:ascii="Arial Unicode MS" w:hAnsi="Arial Unicode MS"/>
        </w:rPr>
        <w:t>法庭之席位佈置，由司法院另定之。</w:t>
      </w:r>
    </w:p>
    <w:p w14:paraId="231E2003" w14:textId="77777777" w:rsidR="00827A1A" w:rsidRPr="00827A1A" w:rsidRDefault="00827A1A" w:rsidP="00827A1A">
      <w:pPr>
        <w:rPr>
          <w:color w:val="5F5F5F"/>
          <w:sz w:val="18"/>
        </w:rPr>
      </w:pPr>
      <w:r w:rsidRPr="00827A1A">
        <w:rPr>
          <w:rFonts w:hint="eastAsia"/>
          <w:color w:val="5F5F5F"/>
          <w:sz w:val="18"/>
        </w:rPr>
        <w:t>【相關法規】第二項</w:t>
      </w:r>
      <w:r w:rsidRPr="00827A1A">
        <w:rPr>
          <w:rFonts w:hint="eastAsia"/>
          <w:color w:val="5F5F5F"/>
          <w:sz w:val="18"/>
        </w:rPr>
        <w:t>~</w:t>
      </w:r>
      <w:hyperlink r:id="rId59" w:history="1">
        <w:r w:rsidRPr="00827A1A">
          <w:rPr>
            <w:rStyle w:val="a3"/>
            <w:rFonts w:ascii="Arial Unicode MS" w:hAnsi="Arial Unicode MS" w:hint="eastAsia"/>
            <w:color w:val="5F5F5F"/>
            <w:sz w:val="18"/>
          </w:rPr>
          <w:t>司法院大法官服制規則</w:t>
        </w:r>
      </w:hyperlink>
      <w:r w:rsidR="00AB1253">
        <w:rPr>
          <w:rFonts w:hint="eastAsia"/>
          <w:color w:val="5F5F5F"/>
          <w:sz w:val="18"/>
        </w:rPr>
        <w:t>＊</w:t>
      </w:r>
      <w:hyperlink r:id="rId60" w:history="1">
        <w:r w:rsidRPr="00827A1A">
          <w:rPr>
            <w:rStyle w:val="a3"/>
            <w:rFonts w:ascii="Arial Unicode MS" w:hAnsi="Arial Unicode MS" w:hint="eastAsia"/>
            <w:color w:val="5F5F5F"/>
            <w:sz w:val="18"/>
          </w:rPr>
          <w:t>憲法法庭席位布置規則</w:t>
        </w:r>
      </w:hyperlink>
    </w:p>
    <w:p w14:paraId="55BED181" w14:textId="77777777" w:rsidR="002125CD" w:rsidRPr="003306A8" w:rsidRDefault="002125CD" w:rsidP="002125CD">
      <w:pPr>
        <w:ind w:left="119"/>
        <w:rPr>
          <w:rFonts w:ascii="Arial Unicode MS" w:hAnsi="Arial Unicode MS"/>
          <w:color w:val="808000"/>
          <w:sz w:val="18"/>
        </w:rPr>
      </w:pPr>
      <w:r w:rsidRPr="003306A8">
        <w:rPr>
          <w:rFonts w:ascii="Arial Unicode MS" w:hAnsi="Arial Unicode MS" w:hint="eastAsia"/>
          <w:color w:val="666699"/>
        </w:rPr>
        <w:t xml:space="preserve">　　　　　　　　　　　　　　　　　　　　　　　　　　　　　　　　　　　　　　　　　　　　</w:t>
      </w:r>
      <w:hyperlink w:anchor="a章節索引" w:history="1">
        <w:r w:rsidRPr="003306A8">
          <w:rPr>
            <w:rStyle w:val="a3"/>
            <w:rFonts w:ascii="Arial Unicode MS" w:hAnsi="Arial Unicode MS" w:hint="eastAsia"/>
            <w:sz w:val="18"/>
          </w:rPr>
          <w:t>回索引</w:t>
        </w:r>
      </w:hyperlink>
      <w:r w:rsidR="00AB1253">
        <w:rPr>
          <w:rFonts w:ascii="Arial Unicode MS" w:hAnsi="Arial Unicode MS" w:hint="eastAsia"/>
          <w:color w:val="808000"/>
          <w:sz w:val="18"/>
        </w:rPr>
        <w:t>〉〉</w:t>
      </w:r>
    </w:p>
    <w:p w14:paraId="14782778" w14:textId="77777777" w:rsidR="00D851D8" w:rsidRPr="003306A8" w:rsidRDefault="00D851D8" w:rsidP="00FB11D0">
      <w:pPr>
        <w:pStyle w:val="1"/>
      </w:pPr>
      <w:bookmarkStart w:id="32" w:name="_第四章__附"/>
      <w:bookmarkEnd w:id="32"/>
      <w:r w:rsidRPr="003306A8">
        <w:t>第四章　　附</w:t>
      </w:r>
      <w:r w:rsidRPr="003306A8">
        <w:rPr>
          <w:rFonts w:hint="eastAsia"/>
        </w:rPr>
        <w:t xml:space="preserve">　</w:t>
      </w:r>
      <w:r w:rsidRPr="003306A8">
        <w:t>則</w:t>
      </w:r>
    </w:p>
    <w:p w14:paraId="38632370" w14:textId="77777777" w:rsidR="000A665F" w:rsidRDefault="00D851D8" w:rsidP="00C965BC">
      <w:pPr>
        <w:pStyle w:val="2"/>
      </w:pPr>
      <w:bookmarkStart w:id="33" w:name="a34"/>
      <w:bookmarkEnd w:id="33"/>
      <w:r w:rsidRPr="00423A4A">
        <w:t>第</w:t>
      </w:r>
      <w:r w:rsidR="00F459DC" w:rsidRPr="00423A4A">
        <w:t>34</w:t>
      </w:r>
      <w:r w:rsidRPr="00423A4A">
        <w:t>條（施行細則</w:t>
      </w:r>
      <w:r w:rsidR="000A665F">
        <w:t>）</w:t>
      </w:r>
    </w:p>
    <w:p w14:paraId="65112209" w14:textId="39104610" w:rsidR="00D851D8" w:rsidRPr="00295575"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295575">
        <w:rPr>
          <w:rFonts w:ascii="Arial Unicode MS" w:hAnsi="Arial Unicode MS"/>
          <w:color w:val="17365D"/>
        </w:rPr>
        <w:t>本法</w:t>
      </w:r>
      <w:hyperlink r:id="rId61" w:history="1">
        <w:r w:rsidR="00D851D8" w:rsidRPr="00295575">
          <w:rPr>
            <w:rStyle w:val="a3"/>
          </w:rPr>
          <w:t>施行細則</w:t>
        </w:r>
      </w:hyperlink>
      <w:r w:rsidR="00D851D8" w:rsidRPr="00295575">
        <w:rPr>
          <w:rFonts w:ascii="Arial Unicode MS" w:hAnsi="Arial Unicode MS"/>
          <w:color w:val="17365D"/>
        </w:rPr>
        <w:t>由司法院定之。</w:t>
      </w:r>
    </w:p>
    <w:p w14:paraId="490B8087" w14:textId="77777777" w:rsidR="000A665F" w:rsidRDefault="00D851D8" w:rsidP="00C965BC">
      <w:pPr>
        <w:pStyle w:val="2"/>
      </w:pPr>
      <w:r w:rsidRPr="00423A4A">
        <w:t>第</w:t>
      </w:r>
      <w:r w:rsidR="00F459DC" w:rsidRPr="00423A4A">
        <w:t>35</w:t>
      </w:r>
      <w:r w:rsidRPr="00423A4A">
        <w:t>條（施行日</w:t>
      </w:r>
      <w:r w:rsidR="000A665F">
        <w:t>）</w:t>
      </w:r>
    </w:p>
    <w:p w14:paraId="6AAC6D95" w14:textId="3FCC2257" w:rsidR="00D851D8" w:rsidRPr="00295575" w:rsidRDefault="006459CA" w:rsidP="00827A1A">
      <w:pPr>
        <w:ind w:leftChars="75" w:left="150"/>
        <w:jc w:val="both"/>
        <w:rPr>
          <w:rFonts w:ascii="Arial Unicode MS" w:hAnsi="Arial Unicode MS"/>
          <w:color w:val="17365D"/>
        </w:rPr>
      </w:pPr>
      <w:r w:rsidRPr="004B4B20">
        <w:rPr>
          <w:rFonts w:ascii="Calibri" w:hAnsi="Calibri"/>
          <w:color w:val="404040"/>
          <w:sz w:val="18"/>
        </w:rPr>
        <w:t>﹝</w:t>
      </w:r>
      <w:r w:rsidR="000A665F" w:rsidRPr="004B4B20">
        <w:rPr>
          <w:rFonts w:ascii="Calibri" w:hAnsi="Calibri"/>
          <w:color w:val="404040"/>
          <w:sz w:val="18"/>
        </w:rPr>
        <w:t>1</w:t>
      </w:r>
      <w:r w:rsidR="000A665F" w:rsidRPr="004B4B20">
        <w:rPr>
          <w:rFonts w:ascii="Calibri" w:hAnsi="Calibri"/>
          <w:color w:val="404040"/>
          <w:sz w:val="18"/>
        </w:rPr>
        <w:t>﹞</w:t>
      </w:r>
      <w:r w:rsidR="00D851D8" w:rsidRPr="000A665F">
        <w:rPr>
          <w:rFonts w:ascii="Arial Unicode MS" w:hAnsi="Arial Unicode MS"/>
        </w:rPr>
        <w:t>本法自公布日施行。</w:t>
      </w:r>
    </w:p>
    <w:p w14:paraId="73F4D2F4" w14:textId="77777777" w:rsidR="00F01642" w:rsidRDefault="00F01642">
      <w:pPr>
        <w:rPr>
          <w:rFonts w:ascii="Arial Unicode MS" w:hAnsi="Arial Unicode MS"/>
          <w:color w:val="666699"/>
        </w:rPr>
      </w:pPr>
    </w:p>
    <w:p w14:paraId="124DD514" w14:textId="77777777" w:rsidR="0027404E" w:rsidRPr="003306A8" w:rsidRDefault="0027404E">
      <w:pPr>
        <w:rPr>
          <w:rFonts w:ascii="Arial Unicode MS" w:hAnsi="Arial Unicode MS"/>
          <w:color w:val="666699"/>
        </w:rPr>
      </w:pPr>
    </w:p>
    <w:p w14:paraId="0D01B2F3" w14:textId="77777777" w:rsidR="006E6550" w:rsidRPr="00C1655B" w:rsidRDefault="006E6550" w:rsidP="006E6550">
      <w:pPr>
        <w:ind w:leftChars="50" w:left="100"/>
        <w:jc w:val="both"/>
        <w:rPr>
          <w:color w:val="808000"/>
          <w:szCs w:val="20"/>
        </w:rPr>
      </w:pPr>
      <w:bookmarkStart w:id="34" w:name="_Hlk35681201"/>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1C2A62">
        <w:rPr>
          <w:rStyle w:val="a3"/>
          <w:rFonts w:ascii="Arial Unicode MS" w:hAnsi="Arial Unicode MS" w:hint="eastAsia"/>
          <w:b/>
          <w:sz w:val="18"/>
          <w:u w:val="none"/>
        </w:rPr>
        <w:t>〉〉</w:t>
      </w:r>
    </w:p>
    <w:p w14:paraId="0386BEA2" w14:textId="34E127F0" w:rsidR="00F01642" w:rsidRPr="00DC42DF" w:rsidRDefault="006E6550" w:rsidP="006E6550">
      <w:pPr>
        <w:ind w:leftChars="71" w:left="142"/>
        <w:jc w:val="both"/>
        <w:rPr>
          <w:rFonts w:ascii="Arial Unicode MS" w:hAnsi="Arial Unicode MS"/>
          <w:color w:val="666699"/>
        </w:rPr>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資訊網，</w:t>
      </w:r>
      <w:r>
        <w:rPr>
          <w:rFonts w:ascii="Arial Unicode MS" w:hAnsi="Arial Unicode MS" w:hint="eastAsia"/>
          <w:color w:val="808080"/>
          <w:sz w:val="18"/>
          <w:szCs w:val="18"/>
        </w:rPr>
        <w:t>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62" w:history="1">
        <w:r w:rsidRPr="00D2412B">
          <w:rPr>
            <w:rStyle w:val="a3"/>
            <w:rFonts w:ascii="Arial Unicode MS" w:hAnsi="Arial Unicode MS"/>
            <w:sz w:val="18"/>
            <w:szCs w:val="20"/>
          </w:rPr>
          <w:t>告知</w:t>
        </w:r>
      </w:hyperlink>
      <w:r w:rsidRPr="003D460F">
        <w:rPr>
          <w:rFonts w:hint="eastAsia"/>
          <w:color w:val="5F5F5F"/>
          <w:sz w:val="18"/>
          <w:szCs w:val="20"/>
        </w:rPr>
        <w:t>，謝謝！</w:t>
      </w:r>
      <w:bookmarkEnd w:id="34"/>
    </w:p>
    <w:sectPr w:rsidR="00F01642" w:rsidRPr="00DC42DF">
      <w:footerReference w:type="even" r:id="rId63"/>
      <w:footerReference w:type="default" r:id="rId6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AFC9C" w14:textId="77777777" w:rsidR="004B4B20" w:rsidRDefault="004B4B20">
      <w:r>
        <w:separator/>
      </w:r>
    </w:p>
  </w:endnote>
  <w:endnote w:type="continuationSeparator" w:id="0">
    <w:p w14:paraId="7E1F4EA3" w14:textId="77777777" w:rsidR="004B4B20" w:rsidRDefault="004B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0E43D" w14:textId="77777777" w:rsidR="00047193" w:rsidRDefault="000471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260DB71" w14:textId="77777777" w:rsidR="00047193" w:rsidRDefault="000471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B8D19" w14:textId="77777777" w:rsidR="00047193" w:rsidRDefault="000471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BB0CF39" w14:textId="77777777" w:rsidR="00047193" w:rsidRPr="00150A9E" w:rsidRDefault="00047193">
    <w:pPr>
      <w:pStyle w:val="a6"/>
      <w:ind w:right="360"/>
      <w:jc w:val="right"/>
      <w:rPr>
        <w:rFonts w:ascii="Arial Unicode MS" w:hAnsi="Arial Unicode MS"/>
        <w:sz w:val="18"/>
      </w:rPr>
    </w:pPr>
    <w:r>
      <w:rPr>
        <w:rFonts w:ascii="Arial Unicode MS" w:hAnsi="Arial Unicode MS" w:hint="eastAsia"/>
        <w:sz w:val="18"/>
      </w:rPr>
      <w:t>〈〈</w:t>
    </w:r>
    <w:r w:rsidRPr="00150A9E">
      <w:rPr>
        <w:rFonts w:ascii="Arial Unicode MS" w:hAnsi="Arial Unicode MS" w:hint="eastAsia"/>
        <w:sz w:val="18"/>
      </w:rPr>
      <w:t>司法院大法官審理案件法</w:t>
    </w:r>
    <w:r w:rsidR="00C9608B">
      <w:rPr>
        <w:rFonts w:ascii="Arial Unicode MS" w:hAnsi="Arial Unicode MS" w:hint="eastAsia"/>
        <w:sz w:val="18"/>
      </w:rPr>
      <w:t>(</w:t>
    </w:r>
    <w:r w:rsidR="00C9608B" w:rsidRPr="00C9608B">
      <w:rPr>
        <w:rFonts w:ascii="Arial Unicode MS" w:hAnsi="Arial Unicode MS" w:hint="eastAsia"/>
        <w:sz w:val="18"/>
      </w:rPr>
      <w:t>廢</w:t>
    </w:r>
    <w:r w:rsidR="00C9608B">
      <w:rPr>
        <w:rFonts w:ascii="Arial Unicode MS" w:hAnsi="Arial Unicode MS" w:hint="eastAsia"/>
        <w:sz w:val="18"/>
      </w:rPr>
      <w:t>)</w:t>
    </w:r>
    <w:r>
      <w:rPr>
        <w:rFonts w:ascii="Arial Unicode MS" w:hAnsi="Arial Unicode MS" w:hint="eastAsia"/>
        <w:sz w:val="18"/>
      </w:rPr>
      <w:t>〉〉</w:t>
    </w:r>
    <w:r w:rsidRPr="00150A9E">
      <w:rPr>
        <w:rFonts w:ascii="Arial Unicode MS" w:hAnsi="Arial Unicode MS"/>
        <w:sz w:val="18"/>
      </w:rPr>
      <w:t>S</w:t>
    </w:r>
    <w:r w:rsidRPr="00150A9E">
      <w:rPr>
        <w:rFonts w:ascii="Arial Unicode MS" w:hAnsi="Arial Unicode MS" w:hint="eastAsia"/>
        <w:sz w:val="18"/>
      </w:rPr>
      <w:t>-link</w:t>
    </w:r>
    <w:r w:rsidRPr="00150A9E">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EA0F4" w14:textId="77777777" w:rsidR="004B4B20" w:rsidRDefault="004B4B20">
      <w:r>
        <w:separator/>
      </w:r>
    </w:p>
  </w:footnote>
  <w:footnote w:type="continuationSeparator" w:id="0">
    <w:p w14:paraId="14433E09" w14:textId="77777777" w:rsidR="004B4B20" w:rsidRDefault="004B4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1D8"/>
    <w:rsid w:val="000422FB"/>
    <w:rsid w:val="00047193"/>
    <w:rsid w:val="000808AC"/>
    <w:rsid w:val="00090533"/>
    <w:rsid w:val="000A665F"/>
    <w:rsid w:val="000B1C42"/>
    <w:rsid w:val="00140DB3"/>
    <w:rsid w:val="00150A9E"/>
    <w:rsid w:val="001D14A1"/>
    <w:rsid w:val="001E009C"/>
    <w:rsid w:val="001E6CC5"/>
    <w:rsid w:val="002125CD"/>
    <w:rsid w:val="002160A2"/>
    <w:rsid w:val="0027404E"/>
    <w:rsid w:val="00285B5B"/>
    <w:rsid w:val="00295575"/>
    <w:rsid w:val="002A7F12"/>
    <w:rsid w:val="002C05B1"/>
    <w:rsid w:val="002F3F97"/>
    <w:rsid w:val="003306A8"/>
    <w:rsid w:val="00357936"/>
    <w:rsid w:val="00374914"/>
    <w:rsid w:val="00387FF2"/>
    <w:rsid w:val="003C412A"/>
    <w:rsid w:val="003C69A5"/>
    <w:rsid w:val="003D2651"/>
    <w:rsid w:val="003D4197"/>
    <w:rsid w:val="003E7D5B"/>
    <w:rsid w:val="00402FDF"/>
    <w:rsid w:val="00423A4A"/>
    <w:rsid w:val="00432EAE"/>
    <w:rsid w:val="00445459"/>
    <w:rsid w:val="0047140D"/>
    <w:rsid w:val="004961A2"/>
    <w:rsid w:val="004A510F"/>
    <w:rsid w:val="004B4B20"/>
    <w:rsid w:val="00521370"/>
    <w:rsid w:val="00577BFD"/>
    <w:rsid w:val="005825CC"/>
    <w:rsid w:val="005A4B4E"/>
    <w:rsid w:val="005B218E"/>
    <w:rsid w:val="005C360F"/>
    <w:rsid w:val="005F165D"/>
    <w:rsid w:val="0060447A"/>
    <w:rsid w:val="006101A0"/>
    <w:rsid w:val="006459CA"/>
    <w:rsid w:val="00676F29"/>
    <w:rsid w:val="006B3EBB"/>
    <w:rsid w:val="006E4B17"/>
    <w:rsid w:val="006E6550"/>
    <w:rsid w:val="00701164"/>
    <w:rsid w:val="007367BD"/>
    <w:rsid w:val="00740A00"/>
    <w:rsid w:val="007534FC"/>
    <w:rsid w:val="0075657A"/>
    <w:rsid w:val="0076421C"/>
    <w:rsid w:val="007B799C"/>
    <w:rsid w:val="007C709F"/>
    <w:rsid w:val="00814292"/>
    <w:rsid w:val="00827A1A"/>
    <w:rsid w:val="00854613"/>
    <w:rsid w:val="0086759B"/>
    <w:rsid w:val="00895348"/>
    <w:rsid w:val="00895797"/>
    <w:rsid w:val="008B52C9"/>
    <w:rsid w:val="008C56C2"/>
    <w:rsid w:val="008C63B9"/>
    <w:rsid w:val="008D52B2"/>
    <w:rsid w:val="0091470E"/>
    <w:rsid w:val="00923EAD"/>
    <w:rsid w:val="00924F0E"/>
    <w:rsid w:val="009513D5"/>
    <w:rsid w:val="00A262BD"/>
    <w:rsid w:val="00A5194D"/>
    <w:rsid w:val="00A71310"/>
    <w:rsid w:val="00AB1253"/>
    <w:rsid w:val="00B40C2F"/>
    <w:rsid w:val="00B533FE"/>
    <w:rsid w:val="00B65348"/>
    <w:rsid w:val="00B65EF3"/>
    <w:rsid w:val="00B80392"/>
    <w:rsid w:val="00B84280"/>
    <w:rsid w:val="00B84B26"/>
    <w:rsid w:val="00BA3BBB"/>
    <w:rsid w:val="00BC4008"/>
    <w:rsid w:val="00BD2076"/>
    <w:rsid w:val="00BD44B9"/>
    <w:rsid w:val="00C02DCD"/>
    <w:rsid w:val="00C0330E"/>
    <w:rsid w:val="00C227BF"/>
    <w:rsid w:val="00C66047"/>
    <w:rsid w:val="00C8403A"/>
    <w:rsid w:val="00C9608B"/>
    <w:rsid w:val="00C965BC"/>
    <w:rsid w:val="00CF6BD4"/>
    <w:rsid w:val="00D06CBA"/>
    <w:rsid w:val="00D2297D"/>
    <w:rsid w:val="00D3002B"/>
    <w:rsid w:val="00D32A3D"/>
    <w:rsid w:val="00D637AE"/>
    <w:rsid w:val="00D851D8"/>
    <w:rsid w:val="00DA0DE5"/>
    <w:rsid w:val="00DC14AE"/>
    <w:rsid w:val="00DC42DF"/>
    <w:rsid w:val="00DF034B"/>
    <w:rsid w:val="00E13A5E"/>
    <w:rsid w:val="00E510EA"/>
    <w:rsid w:val="00E712A4"/>
    <w:rsid w:val="00EF2EFB"/>
    <w:rsid w:val="00F01642"/>
    <w:rsid w:val="00F07AE4"/>
    <w:rsid w:val="00F17A44"/>
    <w:rsid w:val="00F43975"/>
    <w:rsid w:val="00F459DC"/>
    <w:rsid w:val="00F6246B"/>
    <w:rsid w:val="00F740F9"/>
    <w:rsid w:val="00FB11D0"/>
    <w:rsid w:val="00FF1F62"/>
    <w:rsid w:val="00FF63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075B17"/>
  <w15:docId w15:val="{2493B548-D595-46C9-A36C-19E10CD7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FB11D0"/>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C965BC"/>
    <w:pPr>
      <w:keepNext/>
      <w:adjustRightInd w:val="0"/>
      <w:snapToGrid w:val="0"/>
      <w:jc w:val="both"/>
      <w:outlineLvl w:val="1"/>
    </w:pPr>
    <w:rPr>
      <w:rFonts w:ascii="Arial Unicode MS" w:hAnsi="Arial Unicode MS" w:cs="Arial Unicode MS"/>
      <w:bCs/>
      <w:color w:val="548DD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C965BC"/>
    <w:rPr>
      <w:rFonts w:ascii="Arial Unicode MS" w:hAnsi="Arial Unicode MS" w:cs="Arial Unicode MS"/>
      <w:bCs/>
      <w:color w:val="548DD4"/>
      <w:kern w:val="2"/>
      <w:szCs w:val="48"/>
    </w:rPr>
  </w:style>
  <w:style w:type="paragraph" w:styleId="a8">
    <w:name w:val="Document Map"/>
    <w:basedOn w:val="a"/>
    <w:link w:val="a9"/>
    <w:rsid w:val="00F07AE4"/>
    <w:rPr>
      <w:rFonts w:ascii="新細明體" w:hAnsi="新細明體"/>
      <w:szCs w:val="18"/>
    </w:rPr>
  </w:style>
  <w:style w:type="character" w:customStyle="1" w:styleId="a9">
    <w:name w:val="文件引導模式 字元"/>
    <w:link w:val="a8"/>
    <w:rsid w:val="00F07AE4"/>
    <w:rPr>
      <w:rFonts w:ascii="新細明體" w:hAnsi="新細明體"/>
      <w:kern w:val="2"/>
      <w:szCs w:val="18"/>
    </w:rPr>
  </w:style>
  <w:style w:type="character" w:styleId="aa">
    <w:name w:val="Unresolved Mention"/>
    <w:uiPriority w:val="99"/>
    <w:semiHidden/>
    <w:unhideWhenUsed/>
    <w:rsid w:val="006E4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25010;&#27861;.docx" TargetMode="External"/><Relationship Id="rId21" Type="http://schemas.openxmlformats.org/officeDocument/2006/relationships/hyperlink" Target="../law/&#25010;&#27861;.docx" TargetMode="External"/><Relationship Id="rId34" Type="http://schemas.openxmlformats.org/officeDocument/2006/relationships/hyperlink" Target="../law/&#25010;&#27861;.docx" TargetMode="External"/><Relationship Id="rId42" Type="http://schemas.openxmlformats.org/officeDocument/2006/relationships/hyperlink" Target="../law/&#35519;&#24230;&#21496;&#27861;&#35686;&#23519;&#26781;&#20363;.docx" TargetMode="External"/><Relationship Id="rId47" Type="http://schemas.openxmlformats.org/officeDocument/2006/relationships/hyperlink" Target="../law/&#25010;&#27861;.docx" TargetMode="External"/><Relationship Id="rId50" Type="http://schemas.openxmlformats.org/officeDocument/2006/relationships/hyperlink" Target="../law/&#25010;&#27861;.docx" TargetMode="External"/><Relationship Id="rId55" Type="http://schemas.openxmlformats.org/officeDocument/2006/relationships/hyperlink" Target="../law/&#34892;&#25919;&#35380;&#35359;&#27861;.docx" TargetMode="External"/><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law/&#25010;&#27861;.docx" TargetMode="External"/><Relationship Id="rId29" Type="http://schemas.openxmlformats.org/officeDocument/2006/relationships/hyperlink" Target="../law/&#25010;&#27861;.docx" TargetMode="External"/><Relationship Id="rId11" Type="http://schemas.openxmlformats.org/officeDocument/2006/relationships/hyperlink" Target="../law/&#21496;&#27861;&#38498;&#22823;&#27861;&#23448;&#23529;&#29702;&#26696;&#20214;&#27861;.htm" TargetMode="External"/><Relationship Id="rId24" Type="http://schemas.openxmlformats.org/officeDocument/2006/relationships/hyperlink" Target="../law/&#25010;&#27861;.docx" TargetMode="External"/><Relationship Id="rId32" Type="http://schemas.openxmlformats.org/officeDocument/2006/relationships/hyperlink" Target="../law/&#25010;&#27861;.docx" TargetMode="External"/><Relationship Id="rId37" Type="http://schemas.openxmlformats.org/officeDocument/2006/relationships/hyperlink" Target="../law/&#25010;&#27861;.docx" TargetMode="External"/><Relationship Id="rId40" Type="http://schemas.openxmlformats.org/officeDocument/2006/relationships/hyperlink" Target="../law/&#25010;&#27861;.docx" TargetMode="External"/><Relationship Id="rId45" Type="http://schemas.openxmlformats.org/officeDocument/2006/relationships/hyperlink" Target="../law/&#25010;&#27861;.docx" TargetMode="External"/><Relationship Id="rId53" Type="http://schemas.openxmlformats.org/officeDocument/2006/relationships/hyperlink" Target="../law/&#25010;&#27861;.docx" TargetMode="External"/><Relationship Id="rId58" Type="http://schemas.openxmlformats.org/officeDocument/2006/relationships/hyperlink" Target="../law/&#27861;&#38498;&#32068;&#32340;&#27861;.docx"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law3/&#21496;&#27861;&#38498;&#22823;&#27861;&#23448;&#23529;&#29702;&#26696;&#20214;&#27861;&#26045;&#34892;&#32048;&#21063;.docx" TargetMode="External"/><Relationship Id="rId19" Type="http://schemas.openxmlformats.org/officeDocument/2006/relationships/hyperlink" Target="../law/&#25010;&#27861;.docx" TargetMode="External"/><Relationship Id="rId14" Type="http://schemas.openxmlformats.org/officeDocument/2006/relationships/hyperlink" Target="&#25010;&#27861;&#35380;&#35359;&#27861;.docx" TargetMode="External"/><Relationship Id="rId22" Type="http://schemas.openxmlformats.org/officeDocument/2006/relationships/hyperlink" Target="../law/&#25010;&#27861;.docx" TargetMode="External"/><Relationship Id="rId27" Type="http://schemas.openxmlformats.org/officeDocument/2006/relationships/hyperlink" Target="../law/&#25010;&#27861;.docx" TargetMode="External"/><Relationship Id="rId30" Type="http://schemas.openxmlformats.org/officeDocument/2006/relationships/hyperlink" Target="../law/&#25010;&#27861;.docx" TargetMode="External"/><Relationship Id="rId35" Type="http://schemas.openxmlformats.org/officeDocument/2006/relationships/hyperlink" Target="../law/&#25010;&#27861;.docx" TargetMode="External"/><Relationship Id="rId43" Type="http://schemas.openxmlformats.org/officeDocument/2006/relationships/hyperlink" Target="../law/&#25010;&#27861;.docx" TargetMode="External"/><Relationship Id="rId48" Type="http://schemas.openxmlformats.org/officeDocument/2006/relationships/hyperlink" Target="../law/&#25010;&#27861;.docx" TargetMode="External"/><Relationship Id="rId56" Type="http://schemas.openxmlformats.org/officeDocument/2006/relationships/hyperlink" Target="../law3/&#25010;&#27861;&#27861;&#24237;&#23529;&#29702;&#35215;&#21063;.docx" TargetMode="External"/><Relationship Id="rId64" Type="http://schemas.openxmlformats.org/officeDocument/2006/relationships/footer" Target="footer2.xml"/><Relationship Id="rId8" Type="http://schemas.openxmlformats.org/officeDocument/2006/relationships/hyperlink" Target="https://www.6laws.net/update.htm" TargetMode="External"/><Relationship Id="rId51" Type="http://schemas.openxmlformats.org/officeDocument/2006/relationships/hyperlink" Target="../law/&#25010;&#27861;.docx" TargetMode="External"/><Relationship Id="rId3" Type="http://schemas.openxmlformats.org/officeDocument/2006/relationships/webSettings" Target="webSettings.xml"/><Relationship Id="rId12" Type="http://schemas.openxmlformats.org/officeDocument/2006/relationships/hyperlink" Target="../S-link&#35686;&#23519;&#23526;&#29992;&#27861;&#20196;&#32034;&#24341;.docx" TargetMode="External"/><Relationship Id="rId17" Type="http://schemas.openxmlformats.org/officeDocument/2006/relationships/hyperlink" Target="../law/&#25010;&#27861;.docx" TargetMode="External"/><Relationship Id="rId25" Type="http://schemas.openxmlformats.org/officeDocument/2006/relationships/hyperlink" Target="../law/&#25010;&#27861;.docx" TargetMode="External"/><Relationship Id="rId33" Type="http://schemas.openxmlformats.org/officeDocument/2006/relationships/hyperlink" Target="../law/&#25010;&#27861;.docx" TargetMode="External"/><Relationship Id="rId38" Type="http://schemas.openxmlformats.org/officeDocument/2006/relationships/hyperlink" Target="../law/&#25010;&#27861;.docx" TargetMode="External"/><Relationship Id="rId46" Type="http://schemas.openxmlformats.org/officeDocument/2006/relationships/hyperlink" Target="../law/&#25010;&#27861;.docx" TargetMode="External"/><Relationship Id="rId59" Type="http://schemas.openxmlformats.org/officeDocument/2006/relationships/hyperlink" Target="../law3/&#21496;&#27861;&#38498;&#22823;&#27861;&#23448;&#26381;&#21046;&#35215;&#21063;.docx" TargetMode="External"/><Relationship Id="rId20" Type="http://schemas.openxmlformats.org/officeDocument/2006/relationships/hyperlink" Target="../law/&#25010;&#27861;.docx" TargetMode="External"/><Relationship Id="rId41" Type="http://schemas.openxmlformats.org/officeDocument/2006/relationships/hyperlink" Target="../law/&#21009;&#20107;&#35380;&#35359;&#27861;.docx" TargetMode="External"/><Relationship Id="rId54" Type="http://schemas.openxmlformats.org/officeDocument/2006/relationships/hyperlink" Target="../law/&#25010;&#27861;.docx" TargetMode="External"/><Relationship Id="rId62" Type="http://schemas.openxmlformats.org/officeDocument/2006/relationships/hyperlink" Target="https://www.6laws.net/comment.htm" TargetMode="External"/><Relationship Id="rId1" Type="http://schemas.openxmlformats.org/officeDocument/2006/relationships/styles" Target="styles.xml"/><Relationship Id="rId6" Type="http://schemas.openxmlformats.org/officeDocument/2006/relationships/hyperlink" Target="https://www.6laws.net/" TargetMode="External"/><Relationship Id="rId15" Type="http://schemas.openxmlformats.org/officeDocument/2006/relationships/hyperlink" Target="../law/&#21496;&#27861;&#38498;&#32068;&#32340;&#27861;.docx" TargetMode="External"/><Relationship Id="rId23" Type="http://schemas.openxmlformats.org/officeDocument/2006/relationships/hyperlink" Target="../law/&#25010;&#27861;.docx" TargetMode="External"/><Relationship Id="rId28" Type="http://schemas.openxmlformats.org/officeDocument/2006/relationships/hyperlink" Target="../law/&#25010;&#27861;.docx" TargetMode="External"/><Relationship Id="rId36" Type="http://schemas.openxmlformats.org/officeDocument/2006/relationships/hyperlink" Target="../law/&#25010;&#27861;.docx" TargetMode="External"/><Relationship Id="rId49" Type="http://schemas.openxmlformats.org/officeDocument/2006/relationships/hyperlink" Target="../law/&#25010;&#27861;.docx" TargetMode="External"/><Relationship Id="rId57" Type="http://schemas.openxmlformats.org/officeDocument/2006/relationships/hyperlink" Target="../law/&#25010;&#27861;.docx" TargetMode="External"/><Relationship Id="rId10" Type="http://schemas.openxmlformats.org/officeDocument/2006/relationships/hyperlink" Target="http://www.facebook.com/anita6law" TargetMode="External"/><Relationship Id="rId31" Type="http://schemas.openxmlformats.org/officeDocument/2006/relationships/hyperlink" Target="../law/&#25010;&#27861;.docx" TargetMode="External"/><Relationship Id="rId44" Type="http://schemas.openxmlformats.org/officeDocument/2006/relationships/hyperlink" Target="../law/&#25010;&#27861;.docx" TargetMode="External"/><Relationship Id="rId52" Type="http://schemas.openxmlformats.org/officeDocument/2006/relationships/hyperlink" Target="../law/&#27665;&#27861;.docx" TargetMode="External"/><Relationship Id="rId60" Type="http://schemas.openxmlformats.org/officeDocument/2006/relationships/hyperlink" Target="../law3/&#25010;&#27861;&#27861;&#24237;&#24109;&#20301;&#24067;&#32622;&#35215;&#21063;.docx"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law.moj.gov.tw/LawClass/LawHistory.aspx?PCode=A0030159" TargetMode="External"/><Relationship Id="rId13" Type="http://schemas.openxmlformats.org/officeDocument/2006/relationships/hyperlink" Target="https://www.6laws.net/6law/law/&#21496;&#27861;&#38498;&#22823;&#27861;&#23448;&#23529;&#29702;&#26696;&#20214;&#27861;.htm" TargetMode="External"/><Relationship Id="rId18" Type="http://schemas.openxmlformats.org/officeDocument/2006/relationships/hyperlink" Target="../law/&#34892;&#25919;&#35380;&#35359;&#27861;.docx" TargetMode="External"/><Relationship Id="rId39" Type="http://schemas.openxmlformats.org/officeDocument/2006/relationships/hyperlink" Target="../law/&#25010;&#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Links>
    <vt:vector size="408" baseType="variant">
      <vt:variant>
        <vt:i4>2949124</vt:i4>
      </vt:variant>
      <vt:variant>
        <vt:i4>201</vt:i4>
      </vt:variant>
      <vt:variant>
        <vt:i4>0</vt:i4>
      </vt:variant>
      <vt:variant>
        <vt:i4>5</vt:i4>
      </vt:variant>
      <vt:variant>
        <vt:lpwstr>mailto:anita399646@hotmail.com</vt:lpwstr>
      </vt:variant>
      <vt:variant>
        <vt:lpwstr/>
      </vt:variant>
      <vt:variant>
        <vt:i4>8192049</vt:i4>
      </vt:variant>
      <vt:variant>
        <vt:i4>198</vt:i4>
      </vt:variant>
      <vt:variant>
        <vt:i4>0</vt:i4>
      </vt:variant>
      <vt:variant>
        <vt:i4>5</vt:i4>
      </vt:variant>
      <vt:variant>
        <vt:lpwstr>http://law.moj.gov.tw/</vt:lpwstr>
      </vt:variant>
      <vt:variant>
        <vt:lpwstr/>
      </vt:variant>
      <vt:variant>
        <vt:i4>6225996</vt:i4>
      </vt:variant>
      <vt:variant>
        <vt:i4>195</vt:i4>
      </vt:variant>
      <vt:variant>
        <vt:i4>0</vt:i4>
      </vt:variant>
      <vt:variant>
        <vt:i4>5</vt:i4>
      </vt:variant>
      <vt:variant>
        <vt:lpwstr>http://www.ly.gov.tw/</vt:lpwstr>
      </vt:variant>
      <vt:variant>
        <vt:lpwstr/>
      </vt:variant>
      <vt:variant>
        <vt:i4>786499</vt:i4>
      </vt:variant>
      <vt:variant>
        <vt:i4>192</vt:i4>
      </vt:variant>
      <vt:variant>
        <vt:i4>0</vt:i4>
      </vt:variant>
      <vt:variant>
        <vt:i4>5</vt:i4>
      </vt:variant>
      <vt:variant>
        <vt:lpwstr>http://www.president.gov.tw/</vt:lpwstr>
      </vt:variant>
      <vt:variant>
        <vt:lpwstr/>
      </vt:variant>
      <vt:variant>
        <vt:i4>7274612</vt:i4>
      </vt:variant>
      <vt:variant>
        <vt:i4>189</vt:i4>
      </vt:variant>
      <vt:variant>
        <vt:i4>0</vt:i4>
      </vt:variant>
      <vt:variant>
        <vt:i4>5</vt:i4>
      </vt:variant>
      <vt:variant>
        <vt:lpwstr/>
      </vt:variant>
      <vt:variant>
        <vt:lpwstr>top</vt:lpwstr>
      </vt:variant>
      <vt:variant>
        <vt:i4>1280060532</vt:i4>
      </vt:variant>
      <vt:variant>
        <vt:i4>186</vt:i4>
      </vt:variant>
      <vt:variant>
        <vt:i4>0</vt:i4>
      </vt:variant>
      <vt:variant>
        <vt:i4>5</vt:i4>
      </vt:variant>
      <vt:variant>
        <vt:lpwstr>..\law3/司法院大法官審理案件法施行細則.doc</vt:lpwstr>
      </vt:variant>
      <vt:variant>
        <vt:lpwstr/>
      </vt:variant>
      <vt:variant>
        <vt:i4>130186145</vt:i4>
      </vt:variant>
      <vt:variant>
        <vt:i4>183</vt:i4>
      </vt:variant>
      <vt:variant>
        <vt:i4>0</vt:i4>
      </vt:variant>
      <vt:variant>
        <vt:i4>5</vt:i4>
      </vt:variant>
      <vt:variant>
        <vt:lpwstr/>
      </vt:variant>
      <vt:variant>
        <vt:lpwstr>a章節索引</vt:lpwstr>
      </vt:variant>
      <vt:variant>
        <vt:i4>1342276820</vt:i4>
      </vt:variant>
      <vt:variant>
        <vt:i4>180</vt:i4>
      </vt:variant>
      <vt:variant>
        <vt:i4>0</vt:i4>
      </vt:variant>
      <vt:variant>
        <vt:i4>5</vt:i4>
      </vt:variant>
      <vt:variant>
        <vt:lpwstr>../law3/憲法法庭席位布置規則.doc</vt:lpwstr>
      </vt:variant>
      <vt:variant>
        <vt:lpwstr/>
      </vt:variant>
      <vt:variant>
        <vt:i4>1845905375</vt:i4>
      </vt:variant>
      <vt:variant>
        <vt:i4>177</vt:i4>
      </vt:variant>
      <vt:variant>
        <vt:i4>0</vt:i4>
      </vt:variant>
      <vt:variant>
        <vt:i4>5</vt:i4>
      </vt:variant>
      <vt:variant>
        <vt:lpwstr>../law3/司法院大法官服制規則.doc</vt:lpwstr>
      </vt:variant>
      <vt:variant>
        <vt:lpwstr/>
      </vt:variant>
      <vt:variant>
        <vt:i4>-394822368</vt:i4>
      </vt:variant>
      <vt:variant>
        <vt:i4>174</vt:i4>
      </vt:variant>
      <vt:variant>
        <vt:i4>0</vt:i4>
      </vt:variant>
      <vt:variant>
        <vt:i4>5</vt:i4>
      </vt:variant>
      <vt:variant>
        <vt:lpwstr>法院組織法.doc</vt:lpwstr>
      </vt:variant>
      <vt:variant>
        <vt:lpwstr/>
      </vt:variant>
      <vt:variant>
        <vt:i4>1825726963</vt:i4>
      </vt:variant>
      <vt:variant>
        <vt:i4>171</vt:i4>
      </vt:variant>
      <vt:variant>
        <vt:i4>0</vt:i4>
      </vt:variant>
      <vt:variant>
        <vt:i4>5</vt:i4>
      </vt:variant>
      <vt:variant>
        <vt:lpwstr>憲法.doc</vt:lpwstr>
      </vt:variant>
      <vt:variant>
        <vt:lpwstr/>
      </vt:variant>
      <vt:variant>
        <vt:i4>337960800</vt:i4>
      </vt:variant>
      <vt:variant>
        <vt:i4>168</vt:i4>
      </vt:variant>
      <vt:variant>
        <vt:i4>0</vt:i4>
      </vt:variant>
      <vt:variant>
        <vt:i4>5</vt:i4>
      </vt:variant>
      <vt:variant>
        <vt:lpwstr>..\law3/憲法法庭審理規則.doc</vt:lpwstr>
      </vt:variant>
      <vt:variant>
        <vt:lpwstr/>
      </vt:variant>
      <vt:variant>
        <vt:i4>-278827319</vt:i4>
      </vt:variant>
      <vt:variant>
        <vt:i4>165</vt:i4>
      </vt:variant>
      <vt:variant>
        <vt:i4>0</vt:i4>
      </vt:variant>
      <vt:variant>
        <vt:i4>5</vt:i4>
      </vt:variant>
      <vt:variant>
        <vt:lpwstr>行政訴訟法.doc</vt:lpwstr>
      </vt:variant>
      <vt:variant>
        <vt:lpwstr/>
      </vt:variant>
      <vt:variant>
        <vt:i4>1825726963</vt:i4>
      </vt:variant>
      <vt:variant>
        <vt:i4>162</vt:i4>
      </vt:variant>
      <vt:variant>
        <vt:i4>0</vt:i4>
      </vt:variant>
      <vt:variant>
        <vt:i4>5</vt:i4>
      </vt:variant>
      <vt:variant>
        <vt:lpwstr>憲法.doc</vt:lpwstr>
      </vt:variant>
      <vt:variant>
        <vt:lpwstr/>
      </vt:variant>
      <vt:variant>
        <vt:i4>1825726963</vt:i4>
      </vt:variant>
      <vt:variant>
        <vt:i4>159</vt:i4>
      </vt:variant>
      <vt:variant>
        <vt:i4>0</vt:i4>
      </vt:variant>
      <vt:variant>
        <vt:i4>5</vt:i4>
      </vt:variant>
      <vt:variant>
        <vt:lpwstr>憲法.doc</vt:lpwstr>
      </vt:variant>
      <vt:variant>
        <vt:lpwstr/>
      </vt:variant>
      <vt:variant>
        <vt:i4>1826647089</vt:i4>
      </vt:variant>
      <vt:variant>
        <vt:i4>156</vt:i4>
      </vt:variant>
      <vt:variant>
        <vt:i4>0</vt:i4>
      </vt:variant>
      <vt:variant>
        <vt:i4>5</vt:i4>
      </vt:variant>
      <vt:variant>
        <vt:lpwstr>民法.doc</vt:lpwstr>
      </vt:variant>
      <vt:variant>
        <vt:lpwstr>a25</vt:lpwstr>
      </vt:variant>
      <vt:variant>
        <vt:i4>1825726963</vt:i4>
      </vt:variant>
      <vt:variant>
        <vt:i4>153</vt:i4>
      </vt:variant>
      <vt:variant>
        <vt:i4>0</vt:i4>
      </vt:variant>
      <vt:variant>
        <vt:i4>5</vt:i4>
      </vt:variant>
      <vt:variant>
        <vt:lpwstr>憲法.doc</vt:lpwstr>
      </vt:variant>
      <vt:variant>
        <vt:lpwstr/>
      </vt:variant>
      <vt:variant>
        <vt:i4>1825726963</vt:i4>
      </vt:variant>
      <vt:variant>
        <vt:i4>150</vt:i4>
      </vt:variant>
      <vt:variant>
        <vt:i4>0</vt:i4>
      </vt:variant>
      <vt:variant>
        <vt:i4>5</vt:i4>
      </vt:variant>
      <vt:variant>
        <vt:lpwstr>憲法.doc</vt:lpwstr>
      </vt:variant>
      <vt:variant>
        <vt:lpwstr/>
      </vt:variant>
      <vt:variant>
        <vt:i4>1825726963</vt:i4>
      </vt:variant>
      <vt:variant>
        <vt:i4>147</vt:i4>
      </vt:variant>
      <vt:variant>
        <vt:i4>0</vt:i4>
      </vt:variant>
      <vt:variant>
        <vt:i4>5</vt:i4>
      </vt:variant>
      <vt:variant>
        <vt:lpwstr>憲法.doc</vt:lpwstr>
      </vt:variant>
      <vt:variant>
        <vt:lpwstr/>
      </vt:variant>
      <vt:variant>
        <vt:i4>1825726963</vt:i4>
      </vt:variant>
      <vt:variant>
        <vt:i4>144</vt:i4>
      </vt:variant>
      <vt:variant>
        <vt:i4>0</vt:i4>
      </vt:variant>
      <vt:variant>
        <vt:i4>5</vt:i4>
      </vt:variant>
      <vt:variant>
        <vt:lpwstr>憲法.doc</vt:lpwstr>
      </vt:variant>
      <vt:variant>
        <vt:lpwstr/>
      </vt:variant>
      <vt:variant>
        <vt:i4>1825726963</vt:i4>
      </vt:variant>
      <vt:variant>
        <vt:i4>141</vt:i4>
      </vt:variant>
      <vt:variant>
        <vt:i4>0</vt:i4>
      </vt:variant>
      <vt:variant>
        <vt:i4>5</vt:i4>
      </vt:variant>
      <vt:variant>
        <vt:lpwstr>憲法.doc</vt:lpwstr>
      </vt:variant>
      <vt:variant>
        <vt:lpwstr/>
      </vt:variant>
      <vt:variant>
        <vt:i4>1825726963</vt:i4>
      </vt:variant>
      <vt:variant>
        <vt:i4>138</vt:i4>
      </vt:variant>
      <vt:variant>
        <vt:i4>0</vt:i4>
      </vt:variant>
      <vt:variant>
        <vt:i4>5</vt:i4>
      </vt:variant>
      <vt:variant>
        <vt:lpwstr>憲法.doc</vt:lpwstr>
      </vt:variant>
      <vt:variant>
        <vt:lpwstr/>
      </vt:variant>
      <vt:variant>
        <vt:i4>3276897</vt:i4>
      </vt:variant>
      <vt:variant>
        <vt:i4>135</vt:i4>
      </vt:variant>
      <vt:variant>
        <vt:i4>0</vt:i4>
      </vt:variant>
      <vt:variant>
        <vt:i4>5</vt:i4>
      </vt:variant>
      <vt:variant>
        <vt:lpwstr/>
      </vt:variant>
      <vt:variant>
        <vt:lpwstr>a21</vt:lpwstr>
      </vt:variant>
      <vt:variant>
        <vt:i4>1825726963</vt:i4>
      </vt:variant>
      <vt:variant>
        <vt:i4>132</vt:i4>
      </vt:variant>
      <vt:variant>
        <vt:i4>0</vt:i4>
      </vt:variant>
      <vt:variant>
        <vt:i4>5</vt:i4>
      </vt:variant>
      <vt:variant>
        <vt:lpwstr>憲法.doc</vt:lpwstr>
      </vt:variant>
      <vt:variant>
        <vt:lpwstr/>
      </vt:variant>
      <vt:variant>
        <vt:i4>1825726963</vt:i4>
      </vt:variant>
      <vt:variant>
        <vt:i4>129</vt:i4>
      </vt:variant>
      <vt:variant>
        <vt:i4>0</vt:i4>
      </vt:variant>
      <vt:variant>
        <vt:i4>5</vt:i4>
      </vt:variant>
      <vt:variant>
        <vt:lpwstr>憲法.doc</vt:lpwstr>
      </vt:variant>
      <vt:variant>
        <vt:lpwstr/>
      </vt:variant>
      <vt:variant>
        <vt:i4>1825726963</vt:i4>
      </vt:variant>
      <vt:variant>
        <vt:i4>126</vt:i4>
      </vt:variant>
      <vt:variant>
        <vt:i4>0</vt:i4>
      </vt:variant>
      <vt:variant>
        <vt:i4>5</vt:i4>
      </vt:variant>
      <vt:variant>
        <vt:lpwstr>憲法.doc</vt:lpwstr>
      </vt:variant>
      <vt:variant>
        <vt:lpwstr/>
      </vt:variant>
      <vt:variant>
        <vt:i4>639646461</vt:i4>
      </vt:variant>
      <vt:variant>
        <vt:i4>123</vt:i4>
      </vt:variant>
      <vt:variant>
        <vt:i4>0</vt:i4>
      </vt:variant>
      <vt:variant>
        <vt:i4>5</vt:i4>
      </vt:variant>
      <vt:variant>
        <vt:lpwstr>調度司法警察條例.doc</vt:lpwstr>
      </vt:variant>
      <vt:variant>
        <vt:lpwstr/>
      </vt:variant>
      <vt:variant>
        <vt:i4>-992627564</vt:i4>
      </vt:variant>
      <vt:variant>
        <vt:i4>120</vt:i4>
      </vt:variant>
      <vt:variant>
        <vt:i4>0</vt:i4>
      </vt:variant>
      <vt:variant>
        <vt:i4>5</vt:i4>
      </vt:variant>
      <vt:variant>
        <vt:lpwstr>刑事訴訟法.doc</vt:lpwstr>
      </vt:variant>
      <vt:variant>
        <vt:lpwstr/>
      </vt:variant>
      <vt:variant>
        <vt:i4>1825726963</vt:i4>
      </vt:variant>
      <vt:variant>
        <vt:i4>117</vt:i4>
      </vt:variant>
      <vt:variant>
        <vt:i4>0</vt:i4>
      </vt:variant>
      <vt:variant>
        <vt:i4>5</vt:i4>
      </vt:variant>
      <vt:variant>
        <vt:lpwstr>憲法.doc</vt:lpwstr>
      </vt:variant>
      <vt:variant>
        <vt:lpwstr/>
      </vt:variant>
      <vt:variant>
        <vt:i4>1825726963</vt:i4>
      </vt:variant>
      <vt:variant>
        <vt:i4>114</vt:i4>
      </vt:variant>
      <vt:variant>
        <vt:i4>0</vt:i4>
      </vt:variant>
      <vt:variant>
        <vt:i4>5</vt:i4>
      </vt:variant>
      <vt:variant>
        <vt:lpwstr>憲法.doc</vt:lpwstr>
      </vt:variant>
      <vt:variant>
        <vt:lpwstr/>
      </vt:variant>
      <vt:variant>
        <vt:i4>1825726963</vt:i4>
      </vt:variant>
      <vt:variant>
        <vt:i4>111</vt:i4>
      </vt:variant>
      <vt:variant>
        <vt:i4>0</vt:i4>
      </vt:variant>
      <vt:variant>
        <vt:i4>5</vt:i4>
      </vt:variant>
      <vt:variant>
        <vt:lpwstr>憲法.doc</vt:lpwstr>
      </vt:variant>
      <vt:variant>
        <vt:lpwstr/>
      </vt:variant>
      <vt:variant>
        <vt:i4>1825726963</vt:i4>
      </vt:variant>
      <vt:variant>
        <vt:i4>108</vt:i4>
      </vt:variant>
      <vt:variant>
        <vt:i4>0</vt:i4>
      </vt:variant>
      <vt:variant>
        <vt:i4>5</vt:i4>
      </vt:variant>
      <vt:variant>
        <vt:lpwstr>憲法.doc</vt:lpwstr>
      </vt:variant>
      <vt:variant>
        <vt:lpwstr/>
      </vt:variant>
      <vt:variant>
        <vt:i4>130186145</vt:i4>
      </vt:variant>
      <vt:variant>
        <vt:i4>105</vt:i4>
      </vt:variant>
      <vt:variant>
        <vt:i4>0</vt:i4>
      </vt:variant>
      <vt:variant>
        <vt:i4>5</vt:i4>
      </vt:variant>
      <vt:variant>
        <vt:lpwstr/>
      </vt:variant>
      <vt:variant>
        <vt:lpwstr>a章節索引</vt:lpwstr>
      </vt:variant>
      <vt:variant>
        <vt:i4>1825726963</vt:i4>
      </vt:variant>
      <vt:variant>
        <vt:i4>102</vt:i4>
      </vt:variant>
      <vt:variant>
        <vt:i4>0</vt:i4>
      </vt:variant>
      <vt:variant>
        <vt:i4>5</vt:i4>
      </vt:variant>
      <vt:variant>
        <vt:lpwstr>憲法.doc</vt:lpwstr>
      </vt:variant>
      <vt:variant>
        <vt:lpwstr/>
      </vt:variant>
      <vt:variant>
        <vt:i4>1825726963</vt:i4>
      </vt:variant>
      <vt:variant>
        <vt:i4>99</vt:i4>
      </vt:variant>
      <vt:variant>
        <vt:i4>0</vt:i4>
      </vt:variant>
      <vt:variant>
        <vt:i4>5</vt:i4>
      </vt:variant>
      <vt:variant>
        <vt:lpwstr>憲法.doc</vt:lpwstr>
      </vt:variant>
      <vt:variant>
        <vt:lpwstr/>
      </vt:variant>
      <vt:variant>
        <vt:i4>3473505</vt:i4>
      </vt:variant>
      <vt:variant>
        <vt:i4>96</vt:i4>
      </vt:variant>
      <vt:variant>
        <vt:i4>0</vt:i4>
      </vt:variant>
      <vt:variant>
        <vt:i4>5</vt:i4>
      </vt:variant>
      <vt:variant>
        <vt:lpwstr/>
      </vt:variant>
      <vt:variant>
        <vt:lpwstr>a5</vt:lpwstr>
      </vt:variant>
      <vt:variant>
        <vt:i4>1826054563</vt:i4>
      </vt:variant>
      <vt:variant>
        <vt:i4>93</vt:i4>
      </vt:variant>
      <vt:variant>
        <vt:i4>0</vt:i4>
      </vt:variant>
      <vt:variant>
        <vt:i4>5</vt:i4>
      </vt:variant>
      <vt:variant>
        <vt:lpwstr>憲法.doc</vt:lpwstr>
      </vt:variant>
      <vt:variant>
        <vt:lpwstr>a114</vt:lpwstr>
      </vt:variant>
      <vt:variant>
        <vt:i4>3407969</vt:i4>
      </vt:variant>
      <vt:variant>
        <vt:i4>90</vt:i4>
      </vt:variant>
      <vt:variant>
        <vt:i4>0</vt:i4>
      </vt:variant>
      <vt:variant>
        <vt:i4>5</vt:i4>
      </vt:variant>
      <vt:variant>
        <vt:lpwstr/>
      </vt:variant>
      <vt:variant>
        <vt:lpwstr>a4</vt:lpwstr>
      </vt:variant>
      <vt:variant>
        <vt:i4>1825726963</vt:i4>
      </vt:variant>
      <vt:variant>
        <vt:i4>87</vt:i4>
      </vt:variant>
      <vt:variant>
        <vt:i4>0</vt:i4>
      </vt:variant>
      <vt:variant>
        <vt:i4>5</vt:i4>
      </vt:variant>
      <vt:variant>
        <vt:lpwstr>憲法.doc</vt:lpwstr>
      </vt:variant>
      <vt:variant>
        <vt:lpwstr/>
      </vt:variant>
      <vt:variant>
        <vt:i4>1825726963</vt:i4>
      </vt:variant>
      <vt:variant>
        <vt:i4>84</vt:i4>
      </vt:variant>
      <vt:variant>
        <vt:i4>0</vt:i4>
      </vt:variant>
      <vt:variant>
        <vt:i4>5</vt:i4>
      </vt:variant>
      <vt:variant>
        <vt:lpwstr>憲法.doc</vt:lpwstr>
      </vt:variant>
      <vt:variant>
        <vt:lpwstr/>
      </vt:variant>
      <vt:variant>
        <vt:i4>1825726963</vt:i4>
      </vt:variant>
      <vt:variant>
        <vt:i4>81</vt:i4>
      </vt:variant>
      <vt:variant>
        <vt:i4>0</vt:i4>
      </vt:variant>
      <vt:variant>
        <vt:i4>5</vt:i4>
      </vt:variant>
      <vt:variant>
        <vt:lpwstr>憲法.doc</vt:lpwstr>
      </vt:variant>
      <vt:variant>
        <vt:lpwstr/>
      </vt:variant>
      <vt:variant>
        <vt:i4>1825726963</vt:i4>
      </vt:variant>
      <vt:variant>
        <vt:i4>78</vt:i4>
      </vt:variant>
      <vt:variant>
        <vt:i4>0</vt:i4>
      </vt:variant>
      <vt:variant>
        <vt:i4>5</vt:i4>
      </vt:variant>
      <vt:variant>
        <vt:lpwstr>憲法.doc</vt:lpwstr>
      </vt:variant>
      <vt:variant>
        <vt:lpwstr/>
      </vt:variant>
      <vt:variant>
        <vt:i4>1825726963</vt:i4>
      </vt:variant>
      <vt:variant>
        <vt:i4>75</vt:i4>
      </vt:variant>
      <vt:variant>
        <vt:i4>0</vt:i4>
      </vt:variant>
      <vt:variant>
        <vt:i4>5</vt:i4>
      </vt:variant>
      <vt:variant>
        <vt:lpwstr>憲法.doc</vt:lpwstr>
      </vt:variant>
      <vt:variant>
        <vt:lpwstr/>
      </vt:variant>
      <vt:variant>
        <vt:i4>1825726963</vt:i4>
      </vt:variant>
      <vt:variant>
        <vt:i4>72</vt:i4>
      </vt:variant>
      <vt:variant>
        <vt:i4>0</vt:i4>
      </vt:variant>
      <vt:variant>
        <vt:i4>5</vt:i4>
      </vt:variant>
      <vt:variant>
        <vt:lpwstr>憲法.doc</vt:lpwstr>
      </vt:variant>
      <vt:variant>
        <vt:lpwstr/>
      </vt:variant>
      <vt:variant>
        <vt:i4>1825726963</vt:i4>
      </vt:variant>
      <vt:variant>
        <vt:i4>69</vt:i4>
      </vt:variant>
      <vt:variant>
        <vt:i4>0</vt:i4>
      </vt:variant>
      <vt:variant>
        <vt:i4>5</vt:i4>
      </vt:variant>
      <vt:variant>
        <vt:lpwstr>憲法.doc</vt:lpwstr>
      </vt:variant>
      <vt:variant>
        <vt:lpwstr/>
      </vt:variant>
      <vt:variant>
        <vt:i4>1825726963</vt:i4>
      </vt:variant>
      <vt:variant>
        <vt:i4>66</vt:i4>
      </vt:variant>
      <vt:variant>
        <vt:i4>0</vt:i4>
      </vt:variant>
      <vt:variant>
        <vt:i4>5</vt:i4>
      </vt:variant>
      <vt:variant>
        <vt:lpwstr>憲法.doc</vt:lpwstr>
      </vt:variant>
      <vt:variant>
        <vt:lpwstr/>
      </vt:variant>
      <vt:variant>
        <vt:i4>1825726963</vt:i4>
      </vt:variant>
      <vt:variant>
        <vt:i4>63</vt:i4>
      </vt:variant>
      <vt:variant>
        <vt:i4>0</vt:i4>
      </vt:variant>
      <vt:variant>
        <vt:i4>5</vt:i4>
      </vt:variant>
      <vt:variant>
        <vt:lpwstr>憲法.doc</vt:lpwstr>
      </vt:variant>
      <vt:variant>
        <vt:lpwstr/>
      </vt:variant>
      <vt:variant>
        <vt:i4>1825726963</vt:i4>
      </vt:variant>
      <vt:variant>
        <vt:i4>60</vt:i4>
      </vt:variant>
      <vt:variant>
        <vt:i4>0</vt:i4>
      </vt:variant>
      <vt:variant>
        <vt:i4>5</vt:i4>
      </vt:variant>
      <vt:variant>
        <vt:lpwstr>憲法.doc</vt:lpwstr>
      </vt:variant>
      <vt:variant>
        <vt:lpwstr/>
      </vt:variant>
      <vt:variant>
        <vt:i4>1825726963</vt:i4>
      </vt:variant>
      <vt:variant>
        <vt:i4>57</vt:i4>
      </vt:variant>
      <vt:variant>
        <vt:i4>0</vt:i4>
      </vt:variant>
      <vt:variant>
        <vt:i4>5</vt:i4>
      </vt:variant>
      <vt:variant>
        <vt:lpwstr>憲法.doc</vt:lpwstr>
      </vt:variant>
      <vt:variant>
        <vt:lpwstr/>
      </vt:variant>
      <vt:variant>
        <vt:i4>1640393982</vt:i4>
      </vt:variant>
      <vt:variant>
        <vt:i4>54</vt:i4>
      </vt:variant>
      <vt:variant>
        <vt:i4>0</vt:i4>
      </vt:variant>
      <vt:variant>
        <vt:i4>5</vt:i4>
      </vt:variant>
      <vt:variant>
        <vt:lpwstr>../law/憲法.doc</vt:lpwstr>
      </vt:variant>
      <vt:variant>
        <vt:lpwstr/>
      </vt:variant>
      <vt:variant>
        <vt:i4>130186145</vt:i4>
      </vt:variant>
      <vt:variant>
        <vt:i4>51</vt:i4>
      </vt:variant>
      <vt:variant>
        <vt:i4>0</vt:i4>
      </vt:variant>
      <vt:variant>
        <vt:i4>5</vt:i4>
      </vt:variant>
      <vt:variant>
        <vt:lpwstr/>
      </vt:variant>
      <vt:variant>
        <vt:lpwstr>a章節索引</vt:lpwstr>
      </vt:variant>
      <vt:variant>
        <vt:i4>-278827319</vt:i4>
      </vt:variant>
      <vt:variant>
        <vt:i4>48</vt:i4>
      </vt:variant>
      <vt:variant>
        <vt:i4>0</vt:i4>
      </vt:variant>
      <vt:variant>
        <vt:i4>5</vt:i4>
      </vt:variant>
      <vt:variant>
        <vt:lpwstr>行政訴訟法.doc</vt:lpwstr>
      </vt:variant>
      <vt:variant>
        <vt:lpwstr/>
      </vt:variant>
      <vt:variant>
        <vt:i4>1825726963</vt:i4>
      </vt:variant>
      <vt:variant>
        <vt:i4>45</vt:i4>
      </vt:variant>
      <vt:variant>
        <vt:i4>0</vt:i4>
      </vt:variant>
      <vt:variant>
        <vt:i4>5</vt:i4>
      </vt:variant>
      <vt:variant>
        <vt:lpwstr>憲法.doc</vt:lpwstr>
      </vt:variant>
      <vt:variant>
        <vt:lpwstr/>
      </vt:variant>
      <vt:variant>
        <vt:i4>1825726963</vt:i4>
      </vt:variant>
      <vt:variant>
        <vt:i4>42</vt:i4>
      </vt:variant>
      <vt:variant>
        <vt:i4>0</vt:i4>
      </vt:variant>
      <vt:variant>
        <vt:i4>5</vt:i4>
      </vt:variant>
      <vt:variant>
        <vt:lpwstr>憲法.doc</vt:lpwstr>
      </vt:variant>
      <vt:variant>
        <vt:lpwstr/>
      </vt:variant>
      <vt:variant>
        <vt:i4>2104867822</vt:i4>
      </vt:variant>
      <vt:variant>
        <vt:i4>39</vt:i4>
      </vt:variant>
      <vt:variant>
        <vt:i4>0</vt:i4>
      </vt:variant>
      <vt:variant>
        <vt:i4>5</vt:i4>
      </vt:variant>
      <vt:variant>
        <vt:lpwstr>司法院組織法.doc</vt:lpwstr>
      </vt:variant>
      <vt:variant>
        <vt:lpwstr>a6</vt:lpwstr>
      </vt:variant>
      <vt:variant>
        <vt:i4>26433243</vt:i4>
      </vt:variant>
      <vt:variant>
        <vt:i4>36</vt:i4>
      </vt:variant>
      <vt:variant>
        <vt:i4>0</vt:i4>
      </vt:variant>
      <vt:variant>
        <vt:i4>5</vt:i4>
      </vt:variant>
      <vt:variant>
        <vt:lpwstr/>
      </vt:variant>
      <vt:variant>
        <vt:lpwstr>_第四章__附</vt:lpwstr>
      </vt:variant>
      <vt:variant>
        <vt:i4>-1900735357</vt:i4>
      </vt:variant>
      <vt:variant>
        <vt:i4>33</vt:i4>
      </vt:variant>
      <vt:variant>
        <vt:i4>0</vt:i4>
      </vt:variant>
      <vt:variant>
        <vt:i4>5</vt:i4>
      </vt:variant>
      <vt:variant>
        <vt:lpwstr/>
      </vt:variant>
      <vt:variant>
        <vt:lpwstr>_第三章__政黨違憲解散案件之審查</vt:lpwstr>
      </vt:variant>
      <vt:variant>
        <vt:i4>-2058886804</vt:i4>
      </vt:variant>
      <vt:variant>
        <vt:i4>30</vt:i4>
      </vt:variant>
      <vt:variant>
        <vt:i4>0</vt:i4>
      </vt:variant>
      <vt:variant>
        <vt:i4>5</vt:i4>
      </vt:variant>
      <vt:variant>
        <vt:lpwstr/>
      </vt:variant>
      <vt:variant>
        <vt:lpwstr>_第二章__解釋案件之審理</vt:lpwstr>
      </vt:variant>
      <vt:variant>
        <vt:i4>26430976</vt:i4>
      </vt:variant>
      <vt:variant>
        <vt:i4>27</vt:i4>
      </vt:variant>
      <vt:variant>
        <vt:i4>0</vt:i4>
      </vt:variant>
      <vt:variant>
        <vt:i4>5</vt:i4>
      </vt:variant>
      <vt:variant>
        <vt:lpwstr/>
      </vt:variant>
      <vt:variant>
        <vt:lpwstr>_第一章__總</vt:lpwstr>
      </vt:variant>
      <vt:variant>
        <vt:i4>393598048</vt:i4>
      </vt:variant>
      <vt:variant>
        <vt:i4>24</vt:i4>
      </vt:variant>
      <vt:variant>
        <vt:i4>0</vt:i4>
      </vt:variant>
      <vt:variant>
        <vt:i4>5</vt:i4>
      </vt:variant>
      <vt:variant>
        <vt:lpwstr>../S-link分類法規索引.doc</vt:lpwstr>
      </vt:variant>
      <vt:variant>
        <vt:lpwstr>司法院大法官審理案件法</vt:lpwstr>
      </vt:variant>
      <vt:variant>
        <vt:i4>1419376220</vt:i4>
      </vt:variant>
      <vt:variant>
        <vt:i4>21</vt:i4>
      </vt:variant>
      <vt:variant>
        <vt:i4>0</vt:i4>
      </vt:variant>
      <vt:variant>
        <vt:i4>5</vt:i4>
      </vt:variant>
      <vt:variant>
        <vt:lpwstr>http://www.6law.idv.tw/6law/law/司法院大法官審理案件法.htm</vt:lpwstr>
      </vt:variant>
      <vt:variant>
        <vt:lpwstr/>
      </vt:variant>
      <vt:variant>
        <vt:i4>-1779194462</vt:i4>
      </vt:variant>
      <vt:variant>
        <vt:i4>18</vt:i4>
      </vt:variant>
      <vt:variant>
        <vt:i4>0</vt:i4>
      </vt:variant>
      <vt:variant>
        <vt:i4>5</vt:i4>
      </vt:variant>
      <vt:variant>
        <vt:lpwstr>../S-link警察實用法令索引.doc</vt:lpwstr>
      </vt:variant>
      <vt:variant>
        <vt:lpwstr>司法院大法官審理案件法</vt:lpwstr>
      </vt:variant>
      <vt:variant>
        <vt:i4>-1300443098</vt:i4>
      </vt:variant>
      <vt:variant>
        <vt:i4>15</vt:i4>
      </vt:variant>
      <vt:variant>
        <vt:i4>0</vt:i4>
      </vt:variant>
      <vt:variant>
        <vt:i4>5</vt:i4>
      </vt:variant>
      <vt:variant>
        <vt:lpwstr>../S-link電子六法總索引.doc</vt:lpwstr>
      </vt:variant>
      <vt:variant>
        <vt:lpwstr>司法院大法官審理案件法</vt:lpwstr>
      </vt:variant>
      <vt:variant>
        <vt:i4>-166636327</vt:i4>
      </vt:variant>
      <vt:variant>
        <vt:i4>12</vt:i4>
      </vt:variant>
      <vt:variant>
        <vt:i4>0</vt:i4>
      </vt:variant>
      <vt:variant>
        <vt:i4>5</vt:i4>
      </vt:variant>
      <vt:variant>
        <vt:lpwstr>../../6law/law/司法院大法官審理案件法.htm</vt:lpwstr>
      </vt:variant>
      <vt:variant>
        <vt:lpwstr/>
      </vt:variant>
      <vt:variant>
        <vt:i4>91</vt:i4>
      </vt:variant>
      <vt:variant>
        <vt:i4>9</vt:i4>
      </vt:variant>
      <vt:variant>
        <vt:i4>0</vt:i4>
      </vt:variant>
      <vt:variant>
        <vt:i4>5</vt:i4>
      </vt:variant>
      <vt:variant>
        <vt:lpwstr>http://www.facebook.com/anita6law</vt:lpwstr>
      </vt:variant>
      <vt:variant>
        <vt:lpwstr/>
      </vt:variant>
      <vt:variant>
        <vt:i4>8060982</vt:i4>
      </vt:variant>
      <vt:variant>
        <vt:i4>6</vt:i4>
      </vt:variant>
      <vt:variant>
        <vt:i4>0</vt:i4>
      </vt:variant>
      <vt:variant>
        <vt:i4>5</vt:i4>
      </vt:variant>
      <vt:variant>
        <vt:lpwstr>http://law.moj.gov.tw/LawClass/LawHistoryIf.aspx?PCode=A0030159</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廢:司法院大法官審理案件法(原:司法院大法官會議法)</dc:title>
  <dc:subject/>
  <dc:creator>S-link 電子六法-黃婉玲</dc:creator>
  <cp:keywords/>
  <dc:description/>
  <cp:lastModifiedBy>黃 6laws</cp:lastModifiedBy>
  <cp:revision>30</cp:revision>
  <dcterms:created xsi:type="dcterms:W3CDTF">2014-11-27T09:11:00Z</dcterms:created>
  <dcterms:modified xsi:type="dcterms:W3CDTF">2024-10-02T09:52:00Z</dcterms:modified>
</cp:coreProperties>
</file>