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827" w:rsidRDefault="00D0599F" w:rsidP="0099154E">
      <w:pPr>
        <w:adjustRightInd w:val="0"/>
        <w:snapToGrid w:val="0"/>
        <w:ind w:rightChars="8" w:right="16"/>
        <w:jc w:val="right"/>
        <w:rPr>
          <w:rFonts w:ascii="Arial Unicode MS" w:hAnsi="Arial Unicode MS"/>
        </w:rPr>
      </w:pPr>
      <w:r>
        <w:rPr>
          <w:rFonts w:ascii="Calibri" w:hAnsi="Calibri"/>
          <w:noProof/>
          <w:color w:val="5F5F5F"/>
          <w:sz w:val="18"/>
          <w:szCs w:val="20"/>
          <w:lang w:val="zh-TW"/>
        </w:rPr>
        <w:drawing>
          <wp:inline distT="0" distB="0" distL="0" distR="0">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163D52">
        <w:rPr>
          <w:rFonts w:ascii="Arial Unicode MS" w:hAnsi="Arial Unicode MS"/>
          <w:color w:val="7F7F7F"/>
          <w:sz w:val="18"/>
          <w:szCs w:val="20"/>
        </w:rPr>
        <w:t>2019/6/18</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sidRPr="00E94405">
          <w:rPr>
            <w:rStyle w:val="a3"/>
            <w:sz w:val="18"/>
            <w:szCs w:val="20"/>
          </w:rPr>
          <w:t>黃婉玲</w:t>
        </w:r>
      </w:hyperlink>
    </w:p>
    <w:p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24136E">
        <w:rPr>
          <w:rFonts w:hint="eastAsia"/>
          <w:color w:val="808000"/>
          <w:sz w:val="18"/>
          <w:szCs w:val="20"/>
        </w:rPr>
        <w:t>〉</w:t>
      </w:r>
      <w:r>
        <w:rPr>
          <w:rFonts w:hint="eastAsia"/>
          <w:color w:val="808000"/>
          <w:sz w:val="18"/>
          <w:szCs w:val="20"/>
        </w:rPr>
        <w:t>檢視</w:t>
      </w:r>
      <w:r>
        <w:rPr>
          <w:rFonts w:hint="eastAsia"/>
          <w:color w:val="808000"/>
          <w:sz w:val="18"/>
          <w:szCs w:val="20"/>
        </w:rPr>
        <w:t>--</w:t>
      </w:r>
      <w:r w:rsidR="0024136E">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1" w:history="1"/>
      <w:hyperlink r:id="rId12" w:history="1"/>
    </w:p>
    <w:tbl>
      <w:tblPr>
        <w:tblW w:w="5065" w:type="pct"/>
        <w:tblCellSpacing w:w="0" w:type="dxa"/>
        <w:tblInd w:w="15" w:type="dxa"/>
        <w:tblCellMar>
          <w:left w:w="0" w:type="dxa"/>
          <w:right w:w="0" w:type="dxa"/>
        </w:tblCellMar>
        <w:tblLook w:val="0000" w:firstRow="0" w:lastRow="0" w:firstColumn="0" w:lastColumn="0" w:noHBand="0" w:noVBand="0"/>
      </w:tblPr>
      <w:tblGrid>
        <w:gridCol w:w="1435"/>
        <w:gridCol w:w="5071"/>
        <w:gridCol w:w="3544"/>
      </w:tblGrid>
      <w:tr w:rsidR="00A6011A" w:rsidRPr="003555EC" w:rsidTr="006E3BC0">
        <w:trPr>
          <w:cantSplit/>
          <w:trHeight w:val="750"/>
          <w:tblCellSpacing w:w="0" w:type="dxa"/>
        </w:trPr>
        <w:tc>
          <w:tcPr>
            <w:tcW w:w="714" w:type="pct"/>
            <w:tcBorders>
              <w:top w:val="nil"/>
              <w:left w:val="nil"/>
              <w:bottom w:val="nil"/>
              <w:right w:val="nil"/>
            </w:tcBorders>
            <w:shd w:val="clear" w:color="auto" w:fill="CC3300"/>
            <w:vAlign w:val="center"/>
          </w:tcPr>
          <w:p w:rsidR="00A6011A" w:rsidRPr="006E3BC0" w:rsidRDefault="00A51BA6" w:rsidP="0099154E">
            <w:pPr>
              <w:ind w:leftChars="-6" w:left="-12"/>
              <w:jc w:val="center"/>
              <w:rPr>
                <w:rFonts w:ascii="Arial Unicode MS" w:hAnsi="Arial Unicode MS"/>
                <w:b/>
                <w:bCs/>
                <w:color w:val="FFFFFF"/>
                <w:szCs w:val="20"/>
              </w:rPr>
            </w:pPr>
            <w:r w:rsidRPr="00A51BA6">
              <w:rPr>
                <w:rFonts w:ascii="Arial Unicode MS" w:hAnsi="Arial Unicode MS"/>
                <w:b/>
                <w:bCs/>
                <w:color w:val="FFFFFF"/>
                <w:sz w:val="18"/>
                <w:szCs w:val="20"/>
              </w:rPr>
              <w:t>法規名稱</w:t>
            </w:r>
          </w:p>
        </w:tc>
        <w:tc>
          <w:tcPr>
            <w:tcW w:w="2523" w:type="pct"/>
            <w:tcBorders>
              <w:top w:val="nil"/>
              <w:left w:val="nil"/>
              <w:bottom w:val="nil"/>
              <w:right w:val="nil"/>
            </w:tcBorders>
            <w:shd w:val="clear" w:color="auto" w:fill="FFFAE5"/>
            <w:vAlign w:val="center"/>
          </w:tcPr>
          <w:p w:rsidR="00A6011A" w:rsidRPr="00703E61" w:rsidRDefault="006E30DB" w:rsidP="0099154E">
            <w:pPr>
              <w:ind w:leftChars="-6" w:left="-12" w:rightChars="-6" w:right="-12"/>
              <w:jc w:val="center"/>
              <w:rPr>
                <w:rFonts w:ascii="Arial Unicode MS" w:hAnsi="Arial Unicode MS"/>
                <w:b/>
                <w:bCs/>
                <w:color w:val="000000"/>
                <w:sz w:val="28"/>
                <w:szCs w:val="28"/>
              </w:rPr>
            </w:pPr>
            <w:bookmarkStart w:id="1" w:name="_GoBack"/>
            <w:r w:rsidRPr="006E30DB">
              <w:rPr>
                <w:rFonts w:ascii="新細明體" w:eastAsia="標楷體" w:hAnsi="新細明體" w:hint="eastAsia"/>
                <w:bCs/>
                <w:sz w:val="28"/>
                <w:szCs w:val="28"/>
                <w14:shadow w14:blurRad="50800" w14:dist="38100" w14:dir="2700000" w14:sx="100000" w14:sy="100000" w14:kx="0" w14:ky="0" w14:algn="tl">
                  <w14:srgbClr w14:val="000000">
                    <w14:alpha w14:val="60000"/>
                  </w14:srgbClr>
                </w14:shadow>
              </w:rPr>
              <w:t>國家運輸安全調查委員會組織法</w:t>
            </w:r>
            <w:bookmarkEnd w:id="1"/>
          </w:p>
        </w:tc>
        <w:tc>
          <w:tcPr>
            <w:tcW w:w="1763" w:type="pct"/>
            <w:tcBorders>
              <w:top w:val="nil"/>
              <w:left w:val="nil"/>
              <w:bottom w:val="nil"/>
              <w:right w:val="nil"/>
            </w:tcBorders>
            <w:shd w:val="clear" w:color="auto" w:fill="FFFAE5"/>
            <w:vAlign w:val="center"/>
          </w:tcPr>
          <w:p w:rsidR="00106BB3" w:rsidRPr="00995AAE" w:rsidRDefault="00E3177E" w:rsidP="00106BB3">
            <w:pPr>
              <w:ind w:leftChars="-6" w:left="-12"/>
              <w:jc w:val="both"/>
              <w:rPr>
                <w:rFonts w:ascii="Arial Unicode MS" w:hAnsi="Arial Unicode MS"/>
                <w:color w:val="990000"/>
              </w:rPr>
            </w:pPr>
            <w:r w:rsidRPr="002E59EF">
              <w:rPr>
                <w:rFonts w:ascii="Arial Unicode MS" w:hAnsi="Arial Unicode MS"/>
                <w:color w:val="990000"/>
              </w:rPr>
              <w:t>【</w:t>
            </w:r>
            <w:r w:rsidR="00106BB3" w:rsidRPr="009207A2">
              <w:rPr>
                <w:rFonts w:ascii="Arial Unicode MS" w:hAnsi="Arial Unicode MS" w:hint="eastAsia"/>
                <w:color w:val="800000"/>
              </w:rPr>
              <w:t>修正</w:t>
            </w:r>
            <w:r w:rsidR="00106BB3" w:rsidRPr="002E59EF">
              <w:rPr>
                <w:rFonts w:ascii="Arial Unicode MS" w:hAnsi="Arial Unicode MS" w:hint="eastAsia"/>
                <w:color w:val="990000"/>
              </w:rPr>
              <w:t>日期</w:t>
            </w:r>
            <w:r w:rsidR="00106BB3" w:rsidRPr="00995AAE">
              <w:rPr>
                <w:rFonts w:ascii="Arial Unicode MS" w:hAnsi="Arial Unicode MS"/>
                <w:color w:val="990000"/>
              </w:rPr>
              <w:t>】</w:t>
            </w:r>
            <w:r w:rsidR="00106BB3" w:rsidRPr="00995AAE">
              <w:rPr>
                <w:rFonts w:ascii="Arial Unicode MS" w:hAnsi="Arial Unicode MS" w:hint="eastAsia"/>
                <w:color w:val="990000"/>
              </w:rPr>
              <w:t>民國</w:t>
            </w:r>
            <w:r w:rsidR="00106BB3">
              <w:rPr>
                <w:rFonts w:ascii="Arial Unicode MS" w:hAnsi="Arial Unicode MS" w:hint="eastAsia"/>
                <w:color w:val="990000"/>
              </w:rPr>
              <w:t>108</w:t>
            </w:r>
            <w:r w:rsidR="00106BB3" w:rsidRPr="00995AAE">
              <w:rPr>
                <w:rFonts w:ascii="Arial Unicode MS" w:hAnsi="Arial Unicode MS" w:hint="eastAsia"/>
                <w:color w:val="990000"/>
              </w:rPr>
              <w:t>年</w:t>
            </w:r>
            <w:r w:rsidR="00106BB3">
              <w:rPr>
                <w:rFonts w:ascii="Arial Unicode MS" w:hAnsi="Arial Unicode MS"/>
                <w:color w:val="990000"/>
              </w:rPr>
              <w:t>4</w:t>
            </w:r>
            <w:r w:rsidR="00106BB3" w:rsidRPr="00995AAE">
              <w:rPr>
                <w:rFonts w:ascii="Arial Unicode MS" w:hAnsi="Arial Unicode MS" w:hint="eastAsia"/>
                <w:color w:val="990000"/>
              </w:rPr>
              <w:t>月</w:t>
            </w:r>
            <w:r w:rsidR="00106BB3">
              <w:rPr>
                <w:rFonts w:ascii="Arial Unicode MS" w:hAnsi="Arial Unicode MS"/>
                <w:color w:val="990000"/>
              </w:rPr>
              <w:t>2</w:t>
            </w:r>
            <w:r w:rsidR="00106BB3" w:rsidRPr="00995AAE">
              <w:rPr>
                <w:rFonts w:ascii="Arial Unicode MS" w:hAnsi="Arial Unicode MS" w:hint="eastAsia"/>
                <w:color w:val="990000"/>
              </w:rPr>
              <w:t>日</w:t>
            </w:r>
          </w:p>
          <w:p w:rsidR="00A6011A" w:rsidRPr="003555EC" w:rsidRDefault="00106BB3" w:rsidP="00106BB3">
            <w:pPr>
              <w:ind w:leftChars="-6" w:left="-12"/>
              <w:jc w:val="both"/>
              <w:rPr>
                <w:rFonts w:ascii="Arial Unicode MS" w:hAnsi="Arial Unicode MS"/>
                <w:color w:val="800000"/>
              </w:rPr>
            </w:pPr>
            <w:r w:rsidRPr="00995AAE">
              <w:rPr>
                <w:rFonts w:ascii="Arial Unicode MS" w:hAnsi="Arial Unicode MS"/>
                <w:color w:val="990000"/>
              </w:rPr>
              <w:t>【</w:t>
            </w:r>
            <w:r w:rsidRPr="00995AAE">
              <w:rPr>
                <w:rFonts w:ascii="Arial Unicode MS" w:hAnsi="Arial Unicode MS" w:hint="eastAsia"/>
                <w:color w:val="990000"/>
              </w:rPr>
              <w:t>公布日期</w:t>
            </w:r>
            <w:r w:rsidRPr="00995AAE">
              <w:rPr>
                <w:rFonts w:ascii="Arial Unicode MS" w:hAnsi="Arial Unicode MS"/>
                <w:color w:val="990000"/>
              </w:rPr>
              <w:t>】</w:t>
            </w:r>
            <w:r w:rsidRPr="00995AAE">
              <w:rPr>
                <w:rFonts w:ascii="Arial Unicode MS" w:hAnsi="Arial Unicode MS" w:hint="eastAsia"/>
                <w:color w:val="990000"/>
              </w:rPr>
              <w:t>民國</w:t>
            </w:r>
            <w:r>
              <w:rPr>
                <w:rFonts w:ascii="Arial Unicode MS" w:hAnsi="Arial Unicode MS" w:hint="eastAsia"/>
                <w:color w:val="990000"/>
              </w:rPr>
              <w:t>108</w:t>
            </w:r>
            <w:r w:rsidRPr="00995AAE">
              <w:rPr>
                <w:rFonts w:ascii="Arial Unicode MS" w:hAnsi="Arial Unicode MS" w:hint="eastAsia"/>
                <w:color w:val="990000"/>
              </w:rPr>
              <w:t>年</w:t>
            </w:r>
            <w:r>
              <w:rPr>
                <w:rFonts w:ascii="Arial Unicode MS" w:hAnsi="Arial Unicode MS"/>
                <w:color w:val="990000"/>
              </w:rPr>
              <w:t>4</w:t>
            </w:r>
            <w:r w:rsidRPr="00995AAE">
              <w:rPr>
                <w:rFonts w:ascii="Arial Unicode MS" w:hAnsi="Arial Unicode MS" w:hint="eastAsia"/>
                <w:color w:val="990000"/>
              </w:rPr>
              <w:t>月</w:t>
            </w:r>
            <w:r>
              <w:rPr>
                <w:rFonts w:ascii="Arial Unicode MS" w:hAnsi="Arial Unicode MS" w:hint="eastAsia"/>
                <w:color w:val="990000"/>
              </w:rPr>
              <w:t>2</w:t>
            </w:r>
            <w:r>
              <w:rPr>
                <w:rFonts w:ascii="Arial Unicode MS" w:hAnsi="Arial Unicode MS"/>
                <w:color w:val="990000"/>
              </w:rPr>
              <w:t>4</w:t>
            </w:r>
            <w:r w:rsidRPr="00995AAE">
              <w:rPr>
                <w:rFonts w:ascii="Arial Unicode MS" w:hAnsi="Arial Unicode MS" w:hint="eastAsia"/>
                <w:color w:val="990000"/>
              </w:rPr>
              <w:t>日</w:t>
            </w:r>
          </w:p>
        </w:tc>
      </w:tr>
    </w:tbl>
    <w:p w:rsidR="00FC5363" w:rsidRPr="006254EE" w:rsidRDefault="00D81359" w:rsidP="00D81359">
      <w:pPr>
        <w:ind w:rightChars="8" w:right="16"/>
        <w:jc w:val="center"/>
        <w:rPr>
          <w:rFonts w:ascii="Arial Unicode MS" w:hAnsi="Arial Unicode MS"/>
          <w:color w:val="808080"/>
          <w:sz w:val="18"/>
          <w:u w:val="single"/>
        </w:rPr>
      </w:pPr>
      <w:r w:rsidRPr="006254EE">
        <w:rPr>
          <w:rFonts w:ascii="Arial Unicode MS" w:hAnsi="Arial Unicode MS" w:hint="eastAsia"/>
          <w:color w:val="FFFFFF"/>
          <w:sz w:val="18"/>
          <w:szCs w:val="20"/>
        </w:rPr>
        <w:t>‧</w:t>
      </w:r>
      <w:hyperlink r:id="rId13" w:anchor="國家運輸安全調查委員會組織法" w:history="1">
        <w:r w:rsidRPr="006254EE">
          <w:rPr>
            <w:rStyle w:val="a3"/>
            <w:rFonts w:ascii="Arial Unicode MS" w:hAnsi="Arial Unicode MS" w:hint="eastAsia"/>
            <w:sz w:val="18"/>
          </w:rPr>
          <w:t>S-link</w:t>
        </w:r>
        <w:r w:rsidRPr="006254EE">
          <w:rPr>
            <w:rStyle w:val="a3"/>
            <w:rFonts w:ascii="Arial Unicode MS" w:hAnsi="Arial Unicode MS" w:hint="eastAsia"/>
            <w:sz w:val="18"/>
          </w:rPr>
          <w:t>總索引</w:t>
        </w:r>
      </w:hyperlink>
      <w:r w:rsidR="00DD42DD">
        <w:rPr>
          <w:rFonts w:ascii="Arial Unicode MS" w:hAnsi="Arial Unicode MS" w:hint="eastAsia"/>
          <w:b/>
          <w:color w:val="5F5F5F"/>
          <w:sz w:val="18"/>
          <w:szCs w:val="20"/>
        </w:rPr>
        <w:t>〉〉</w:t>
      </w:r>
      <w:hyperlink r:id="rId14" w:tgtFrame="_blank" w:history="1">
        <w:r w:rsidRPr="006254EE">
          <w:rPr>
            <w:rStyle w:val="a3"/>
            <w:rFonts w:ascii="Arial Unicode MS" w:hAnsi="Arial Unicode MS" w:hint="eastAsia"/>
            <w:sz w:val="18"/>
          </w:rPr>
          <w:t>線上網頁版</w:t>
        </w:r>
      </w:hyperlink>
      <w:r w:rsidR="00DD42DD">
        <w:rPr>
          <w:rFonts w:ascii="Arial Unicode MS" w:hAnsi="Arial Unicode MS" w:hint="eastAsia"/>
          <w:b/>
          <w:color w:val="5F5F5F"/>
          <w:sz w:val="18"/>
          <w:szCs w:val="20"/>
        </w:rPr>
        <w:t>〉〉</w:t>
      </w:r>
    </w:p>
    <w:p w:rsidR="00A6011A" w:rsidRPr="00AF2E81" w:rsidRDefault="00A6011A" w:rsidP="00AF2E81">
      <w:pPr>
        <w:pStyle w:val="1"/>
        <w:rPr>
          <w:color w:val="990000"/>
        </w:rPr>
      </w:pPr>
      <w:r w:rsidRPr="00AF2E81">
        <w:rPr>
          <w:color w:val="990000"/>
        </w:rPr>
        <w:t>【</w:t>
      </w:r>
      <w:r w:rsidRPr="00AF2E81">
        <w:rPr>
          <w:rFonts w:hint="eastAsia"/>
          <w:color w:val="990000"/>
        </w:rPr>
        <w:t>法規沿革</w:t>
      </w:r>
      <w:r w:rsidRPr="00AF2E81">
        <w:rPr>
          <w:color w:val="990000"/>
        </w:rPr>
        <w:t>】</w:t>
      </w:r>
    </w:p>
    <w:p w:rsidR="00106BB3" w:rsidRPr="00106BB3" w:rsidRDefault="00106BB3" w:rsidP="00106BB3">
      <w:pPr>
        <w:ind w:leftChars="75" w:left="150"/>
        <w:jc w:val="both"/>
        <w:rPr>
          <w:rFonts w:ascii="Arial Unicode MS" w:hAnsi="Arial Unicode MS"/>
          <w:bCs/>
          <w:color w:val="666699"/>
          <w:sz w:val="18"/>
        </w:rPr>
      </w:pPr>
      <w:r w:rsidRPr="00A2249D">
        <w:rPr>
          <w:rFonts w:ascii="Arial Unicode MS" w:hAnsi="Arial Unicode MS" w:hint="eastAsia"/>
          <w:b/>
          <w:bCs/>
          <w:color w:val="666699"/>
          <w:sz w:val="18"/>
        </w:rPr>
        <w:t>1</w:t>
      </w:r>
      <w:r w:rsidRPr="00A2249D">
        <w:rPr>
          <w:rFonts w:ascii="Arial Unicode MS" w:hAnsi="Arial Unicode MS" w:hint="eastAsia"/>
          <w:b/>
          <w:bCs/>
          <w:color w:val="666699"/>
          <w:sz w:val="18"/>
        </w:rPr>
        <w:t>‧</w:t>
      </w:r>
      <w:r w:rsidRPr="00106BB3">
        <w:rPr>
          <w:rFonts w:ascii="Arial Unicode MS" w:hAnsi="Arial Unicode MS" w:hint="eastAsia"/>
          <w:bCs/>
          <w:color w:val="666699"/>
          <w:sz w:val="18"/>
        </w:rPr>
        <w:t>中華民國一百年十一月十四日總統華總一義字第</w:t>
      </w:r>
      <w:r w:rsidRPr="00106BB3">
        <w:rPr>
          <w:rFonts w:ascii="Arial Unicode MS" w:hAnsi="Arial Unicode MS" w:hint="eastAsia"/>
          <w:bCs/>
          <w:color w:val="666699"/>
          <w:sz w:val="18"/>
        </w:rPr>
        <w:t>10000252521</w:t>
      </w:r>
      <w:r w:rsidRPr="00106BB3">
        <w:rPr>
          <w:rFonts w:ascii="Arial Unicode MS" w:hAnsi="Arial Unicode MS" w:hint="eastAsia"/>
          <w:bCs/>
          <w:color w:val="666699"/>
          <w:sz w:val="18"/>
        </w:rPr>
        <w:t>號令制定公布全文</w:t>
      </w:r>
      <w:r w:rsidRPr="00106BB3">
        <w:rPr>
          <w:rFonts w:ascii="Arial Unicode MS" w:hAnsi="Arial Unicode MS" w:hint="eastAsia"/>
          <w:bCs/>
          <w:color w:val="666699"/>
          <w:sz w:val="18"/>
        </w:rPr>
        <w:t>10</w:t>
      </w:r>
      <w:r w:rsidRPr="00106BB3">
        <w:rPr>
          <w:rFonts w:ascii="Arial Unicode MS" w:hAnsi="Arial Unicode MS" w:hint="eastAsia"/>
          <w:bCs/>
          <w:color w:val="666699"/>
          <w:sz w:val="18"/>
        </w:rPr>
        <w:t>條；施行日期，由行政院以命令定之</w:t>
      </w:r>
    </w:p>
    <w:p w:rsidR="00106BB3" w:rsidRPr="00106BB3" w:rsidRDefault="00106BB3" w:rsidP="00106BB3">
      <w:pPr>
        <w:ind w:leftChars="75" w:left="150"/>
        <w:jc w:val="both"/>
        <w:rPr>
          <w:rFonts w:ascii="Arial Unicode MS" w:hAnsi="Arial Unicode MS"/>
          <w:bCs/>
          <w:color w:val="666699"/>
          <w:sz w:val="18"/>
        </w:rPr>
      </w:pPr>
      <w:r w:rsidRPr="00106BB3">
        <w:rPr>
          <w:rFonts w:ascii="Arial Unicode MS" w:hAnsi="Arial Unicode MS" w:hint="eastAsia"/>
          <w:bCs/>
          <w:color w:val="666699"/>
          <w:sz w:val="18"/>
        </w:rPr>
        <w:t xml:space="preserve">　中華民國一百零一年二月二十一日行政院院授研綜字第</w:t>
      </w:r>
      <w:r w:rsidRPr="00106BB3">
        <w:rPr>
          <w:rFonts w:ascii="Arial Unicode MS" w:hAnsi="Arial Unicode MS" w:hint="eastAsia"/>
          <w:bCs/>
          <w:color w:val="666699"/>
          <w:sz w:val="18"/>
        </w:rPr>
        <w:t>1012260264</w:t>
      </w:r>
      <w:r w:rsidRPr="00106BB3">
        <w:rPr>
          <w:rFonts w:ascii="Arial Unicode MS" w:hAnsi="Arial Unicode MS" w:hint="eastAsia"/>
          <w:bCs/>
          <w:color w:val="666699"/>
          <w:sz w:val="18"/>
        </w:rPr>
        <w:t>號號令發布定自一百零一年五月二十日施行之（名稱：</w:t>
      </w:r>
      <w:hyperlink r:id="rId15" w:history="1">
        <w:r w:rsidRPr="00106BB3">
          <w:rPr>
            <w:rStyle w:val="a3"/>
            <w:rFonts w:ascii="Arial Unicode MS" w:hAnsi="Arial Unicode MS" w:hint="eastAsia"/>
            <w:bCs/>
            <w:sz w:val="18"/>
          </w:rPr>
          <w:t>飛航安全調查委員會組織法</w:t>
        </w:r>
      </w:hyperlink>
      <w:r w:rsidRPr="00106BB3">
        <w:rPr>
          <w:rFonts w:ascii="Arial Unicode MS" w:hAnsi="Arial Unicode MS" w:hint="eastAsia"/>
          <w:bCs/>
          <w:color w:val="666699"/>
          <w:sz w:val="18"/>
        </w:rPr>
        <w:t>）</w:t>
      </w:r>
    </w:p>
    <w:p w:rsidR="00A6011A" w:rsidRPr="00106BB3" w:rsidRDefault="00106BB3" w:rsidP="00106BB3">
      <w:pPr>
        <w:ind w:leftChars="75" w:left="150"/>
        <w:jc w:val="both"/>
        <w:rPr>
          <w:rFonts w:ascii="Arial Unicode MS" w:hAnsi="Arial Unicode MS"/>
          <w:bCs/>
          <w:color w:val="666699"/>
          <w:sz w:val="18"/>
        </w:rPr>
      </w:pPr>
      <w:r w:rsidRPr="00A2249D">
        <w:rPr>
          <w:rFonts w:ascii="Arial Unicode MS" w:hAnsi="Arial Unicode MS" w:hint="eastAsia"/>
          <w:b/>
          <w:bCs/>
          <w:color w:val="666699"/>
          <w:sz w:val="18"/>
        </w:rPr>
        <w:t>2</w:t>
      </w:r>
      <w:r w:rsidRPr="00A2249D">
        <w:rPr>
          <w:rFonts w:ascii="Arial Unicode MS" w:hAnsi="Arial Unicode MS" w:hint="eastAsia"/>
          <w:b/>
          <w:bCs/>
          <w:color w:val="666699"/>
          <w:sz w:val="18"/>
        </w:rPr>
        <w:t>‧</w:t>
      </w:r>
      <w:r w:rsidRPr="00106BB3">
        <w:rPr>
          <w:rFonts w:ascii="Arial Unicode MS" w:hAnsi="Arial Unicode MS" w:hint="eastAsia"/>
          <w:bCs/>
          <w:color w:val="666699"/>
          <w:sz w:val="18"/>
        </w:rPr>
        <w:t>中華民國一百零八年四月二十四日總統華總一義字第</w:t>
      </w:r>
      <w:r w:rsidRPr="00106BB3">
        <w:rPr>
          <w:rFonts w:ascii="Arial Unicode MS" w:hAnsi="Arial Unicode MS" w:hint="eastAsia"/>
          <w:bCs/>
          <w:color w:val="666699"/>
          <w:sz w:val="18"/>
        </w:rPr>
        <w:t>10800039371</w:t>
      </w:r>
      <w:r w:rsidRPr="00106BB3">
        <w:rPr>
          <w:rFonts w:ascii="Arial Unicode MS" w:hAnsi="Arial Unicode MS" w:hint="eastAsia"/>
          <w:bCs/>
          <w:color w:val="666699"/>
          <w:sz w:val="18"/>
        </w:rPr>
        <w:t>號令修正公布名稱及全文</w:t>
      </w:r>
      <w:r w:rsidRPr="00106BB3">
        <w:rPr>
          <w:rFonts w:ascii="Arial Unicode MS" w:hAnsi="Arial Unicode MS" w:hint="eastAsia"/>
          <w:bCs/>
          <w:color w:val="666699"/>
          <w:sz w:val="18"/>
        </w:rPr>
        <w:t>11</w:t>
      </w:r>
      <w:r w:rsidRPr="00106BB3">
        <w:rPr>
          <w:rFonts w:ascii="Arial Unicode MS" w:hAnsi="Arial Unicode MS" w:hint="eastAsia"/>
          <w:bCs/>
          <w:color w:val="666699"/>
          <w:sz w:val="18"/>
        </w:rPr>
        <w:t>條；施行日期，由行政院以命令定之</w:t>
      </w:r>
      <w:r w:rsidR="001A00FF" w:rsidRPr="001A00FF">
        <w:rPr>
          <w:rFonts w:ascii="Arial Unicode MS" w:hAnsi="Arial Unicode MS" w:hint="eastAsia"/>
          <w:bCs/>
          <w:color w:val="666699"/>
          <w:sz w:val="18"/>
        </w:rPr>
        <w:t xml:space="preserve">　中華民國一百零八年六月十八日行政院院授人組字第</w:t>
      </w:r>
      <w:r w:rsidR="001A00FF" w:rsidRPr="001A00FF">
        <w:rPr>
          <w:rFonts w:ascii="Arial Unicode MS" w:hAnsi="Arial Unicode MS" w:hint="eastAsia"/>
          <w:bCs/>
          <w:color w:val="666699"/>
          <w:sz w:val="18"/>
        </w:rPr>
        <w:t>1080036787</w:t>
      </w:r>
      <w:r w:rsidR="001A00FF" w:rsidRPr="001A00FF">
        <w:rPr>
          <w:rFonts w:ascii="Arial Unicode MS" w:hAnsi="Arial Unicode MS" w:hint="eastAsia"/>
          <w:bCs/>
          <w:color w:val="666699"/>
          <w:sz w:val="18"/>
        </w:rPr>
        <w:t>號令發布定自一百零八年八月一日施行</w:t>
      </w:r>
    </w:p>
    <w:p w:rsidR="00845988" w:rsidRPr="003555EC" w:rsidRDefault="00845988" w:rsidP="0099154E">
      <w:pPr>
        <w:ind w:leftChars="75" w:left="150"/>
        <w:jc w:val="both"/>
        <w:rPr>
          <w:rFonts w:ascii="Arial Unicode MS" w:hAnsi="Arial Unicode MS"/>
          <w:b/>
          <w:bCs/>
          <w:color w:val="800000"/>
        </w:rPr>
      </w:pPr>
    </w:p>
    <w:p w:rsidR="00A6011A" w:rsidRPr="00AF2E81" w:rsidRDefault="00A6011A" w:rsidP="00AF2E81">
      <w:pPr>
        <w:pStyle w:val="1"/>
        <w:rPr>
          <w:color w:val="990000"/>
        </w:rPr>
      </w:pPr>
      <w:r w:rsidRPr="00AF2E81">
        <w:rPr>
          <w:color w:val="990000"/>
        </w:rPr>
        <w:t>【</w:t>
      </w:r>
      <w:r w:rsidRPr="00AF2E81">
        <w:rPr>
          <w:rFonts w:hint="eastAsia"/>
          <w:color w:val="990000"/>
        </w:rPr>
        <w:t>法規內容</w:t>
      </w:r>
      <w:r w:rsidRPr="00AF2E81">
        <w:rPr>
          <w:color w:val="990000"/>
        </w:rPr>
        <w:t>】</w:t>
      </w:r>
    </w:p>
    <w:p w:rsidR="00662677" w:rsidRDefault="00662677" w:rsidP="00662677">
      <w:pPr>
        <w:pStyle w:val="2"/>
      </w:pPr>
      <w:bookmarkStart w:id="2" w:name="a1"/>
      <w:bookmarkEnd w:id="2"/>
      <w:r>
        <w:t>第</w:t>
      </w:r>
      <w:r>
        <w:t>1</w:t>
      </w:r>
      <w:r>
        <w:t>條（設立目的及機關層級）</w:t>
      </w:r>
    </w:p>
    <w:p w:rsidR="00662677" w:rsidRDefault="00662677" w:rsidP="00662677">
      <w:pPr>
        <w:ind w:left="142"/>
        <w:rPr>
          <w:color w:val="17365D"/>
        </w:rPr>
      </w:pPr>
      <w:r>
        <w:rPr>
          <w:color w:val="17365D"/>
        </w:rPr>
        <w:t xml:space="preserve">　　行政院為獨立公正調查航空、鐵道、水路及公路之重大運輸事故，特設國家運輸安全調查委員會（以下簡稱本會），為相當中央三級獨立機關。</w:t>
      </w:r>
    </w:p>
    <w:p w:rsidR="00662677" w:rsidRDefault="00662677" w:rsidP="00662677">
      <w:pPr>
        <w:pStyle w:val="2"/>
      </w:pPr>
      <w:bookmarkStart w:id="3" w:name="a2"/>
      <w:bookmarkEnd w:id="3"/>
      <w:r>
        <w:t>第</w:t>
      </w:r>
      <w:r>
        <w:t>2</w:t>
      </w:r>
      <w:r>
        <w:t>條（掌理事項）</w:t>
      </w:r>
    </w:p>
    <w:p w:rsidR="00662677" w:rsidRDefault="00662677" w:rsidP="00662677">
      <w:pPr>
        <w:ind w:left="142"/>
        <w:rPr>
          <w:color w:val="17365D"/>
        </w:rPr>
      </w:pPr>
      <w:r>
        <w:rPr>
          <w:color w:val="17365D"/>
        </w:rPr>
        <w:t xml:space="preserve">　　本會掌理下列事項：</w:t>
      </w:r>
    </w:p>
    <w:p w:rsidR="00662677" w:rsidRDefault="00662677" w:rsidP="00662677">
      <w:pPr>
        <w:ind w:left="142"/>
        <w:rPr>
          <w:color w:val="17365D"/>
        </w:rPr>
      </w:pPr>
      <w:r>
        <w:rPr>
          <w:color w:val="17365D"/>
        </w:rPr>
        <w:t xml:space="preserve">　　一、重大運輸事故之通報處理、調查、肇因鑑定及分析、提出調查報告及運輸安全改善建議。</w:t>
      </w:r>
    </w:p>
    <w:p w:rsidR="00662677" w:rsidRDefault="00662677" w:rsidP="00662677">
      <w:pPr>
        <w:ind w:left="142"/>
        <w:rPr>
          <w:color w:val="17365D"/>
        </w:rPr>
      </w:pPr>
      <w:r>
        <w:rPr>
          <w:color w:val="17365D"/>
        </w:rPr>
        <w:t xml:space="preserve">　　二、運輸事故趨勢分析、運輸安全改善建議之追蹤及運輸安全專案研究。</w:t>
      </w:r>
    </w:p>
    <w:p w:rsidR="00662677" w:rsidRDefault="00662677" w:rsidP="00662677">
      <w:pPr>
        <w:ind w:left="142"/>
        <w:rPr>
          <w:color w:val="17365D"/>
        </w:rPr>
      </w:pPr>
      <w:r>
        <w:rPr>
          <w:color w:val="17365D"/>
        </w:rPr>
        <w:t xml:space="preserve">　　三、運輸事故調查技術之研究發展、能量建立、紀錄器解讀及工程分析。</w:t>
      </w:r>
    </w:p>
    <w:p w:rsidR="00662677" w:rsidRDefault="00662677" w:rsidP="00662677">
      <w:pPr>
        <w:ind w:left="142"/>
        <w:rPr>
          <w:color w:val="17365D"/>
        </w:rPr>
      </w:pPr>
      <w:r>
        <w:rPr>
          <w:color w:val="17365D"/>
        </w:rPr>
        <w:t xml:space="preserve">　　四、運輸事故調查法令之擬訂、修正及廢止。</w:t>
      </w:r>
    </w:p>
    <w:p w:rsidR="00662677" w:rsidRDefault="00662677" w:rsidP="00662677">
      <w:pPr>
        <w:ind w:left="142"/>
        <w:rPr>
          <w:color w:val="17365D"/>
        </w:rPr>
      </w:pPr>
      <w:r>
        <w:rPr>
          <w:color w:val="17365D"/>
        </w:rPr>
        <w:t xml:space="preserve">　　五、國內、外運輸事故調查組織與運輸安全組織之協調及聯繫。</w:t>
      </w:r>
    </w:p>
    <w:p w:rsidR="00662677" w:rsidRDefault="00662677" w:rsidP="00662677">
      <w:pPr>
        <w:ind w:left="142"/>
        <w:rPr>
          <w:color w:val="17365D"/>
        </w:rPr>
      </w:pPr>
      <w:r>
        <w:rPr>
          <w:color w:val="17365D"/>
        </w:rPr>
        <w:t xml:space="preserve">　　六、其他有關重大運輸事故之調查事項。</w:t>
      </w:r>
    </w:p>
    <w:p w:rsidR="00662677" w:rsidRDefault="00662677" w:rsidP="00662677">
      <w:pPr>
        <w:pStyle w:val="2"/>
      </w:pPr>
      <w:bookmarkStart w:id="4" w:name="a3"/>
      <w:bookmarkEnd w:id="4"/>
      <w:r>
        <w:t>第</w:t>
      </w:r>
      <w:r>
        <w:t>3</w:t>
      </w:r>
      <w:r>
        <w:t>條（獨立行使職權，委員人數、任期、專業及免職等規定）</w:t>
      </w:r>
    </w:p>
    <w:p w:rsidR="00662677" w:rsidRDefault="00662677" w:rsidP="00662677">
      <w:pPr>
        <w:ind w:left="142"/>
        <w:rPr>
          <w:color w:val="17365D"/>
        </w:rPr>
      </w:pPr>
      <w:r>
        <w:rPr>
          <w:color w:val="17365D"/>
        </w:rPr>
        <w:t xml:space="preserve">　　本會依法獨立行使職權。</w:t>
      </w:r>
    </w:p>
    <w:p w:rsidR="00662677" w:rsidRPr="000A5D21" w:rsidRDefault="00662677" w:rsidP="00662677">
      <w:pPr>
        <w:ind w:left="142"/>
        <w:rPr>
          <w:color w:val="666699"/>
        </w:rPr>
      </w:pPr>
      <w:r w:rsidRPr="000A5D21">
        <w:rPr>
          <w:color w:val="666699"/>
        </w:rPr>
        <w:t xml:space="preserve">　　本會置委員九人至十一人，其中一人為主任委員，職務比照簡任第十四職等，對外代表本會；一人為副主任委員，職務比照簡任第十三職等；其餘專任委員三人，職務比照簡任第十二職等；兼任委員四人至六人。</w:t>
      </w:r>
    </w:p>
    <w:p w:rsidR="00662677" w:rsidRPr="000A5D21" w:rsidRDefault="00662677" w:rsidP="00662677">
      <w:pPr>
        <w:ind w:left="142"/>
        <w:rPr>
          <w:color w:val="666699"/>
        </w:rPr>
      </w:pPr>
      <w:r w:rsidRPr="000A5D21">
        <w:rPr>
          <w:color w:val="666699"/>
        </w:rPr>
        <w:t xml:space="preserve">　　主任委員、副主任委員及專任委員由行政院院長任命，其餘委員由行政院院長就有關機關人員或學者、專家分別聘（派）兼之，任期四年，任滿得連任。</w:t>
      </w:r>
    </w:p>
    <w:p w:rsidR="00662677" w:rsidRDefault="00662677" w:rsidP="00662677">
      <w:pPr>
        <w:ind w:left="142"/>
        <w:rPr>
          <w:color w:val="17365D"/>
        </w:rPr>
      </w:pPr>
      <w:r>
        <w:rPr>
          <w:color w:val="17365D"/>
        </w:rPr>
        <w:t xml:space="preserve">　　本會委員聘用要點，由本會另定之。</w:t>
      </w:r>
    </w:p>
    <w:p w:rsidR="00662677" w:rsidRPr="000A5D21" w:rsidRDefault="00662677" w:rsidP="00662677">
      <w:pPr>
        <w:ind w:left="142"/>
        <w:rPr>
          <w:color w:val="666699"/>
        </w:rPr>
      </w:pPr>
      <w:r w:rsidRPr="000A5D21">
        <w:rPr>
          <w:color w:val="666699"/>
        </w:rPr>
        <w:t xml:space="preserve">　　本會委員任期屆滿前三個月或出缺三個月內，應依第三項程序任命新任委員；委員出缺時，其繼任委員之任期至原任期屆滿之日為止。但本法修正施行後，第一次任命之委員，其中五人之任期為二年，不受第三項任期之限制。</w:t>
      </w:r>
    </w:p>
    <w:p w:rsidR="00662677" w:rsidRDefault="00662677" w:rsidP="00662677">
      <w:pPr>
        <w:ind w:left="142"/>
        <w:rPr>
          <w:color w:val="17365D"/>
        </w:rPr>
      </w:pPr>
      <w:r>
        <w:rPr>
          <w:color w:val="17365D"/>
        </w:rPr>
        <w:t xml:space="preserve">　　本會委員應具有運輸、航空、水路、鐵道、公路、管理、法律、心理、醫學、氣象、機械、電子、工程或其他運輸事故調查相關學識及經驗。</w:t>
      </w:r>
    </w:p>
    <w:p w:rsidR="00662677" w:rsidRPr="000A5D21" w:rsidRDefault="00662677" w:rsidP="00662677">
      <w:pPr>
        <w:ind w:left="142"/>
        <w:rPr>
          <w:color w:val="666699"/>
        </w:rPr>
      </w:pPr>
      <w:r w:rsidRPr="000A5D21">
        <w:rPr>
          <w:color w:val="666699"/>
        </w:rPr>
        <w:t xml:space="preserve">　　本會委員中具有同一黨籍者，不得超過委員總額二分之一。</w:t>
      </w:r>
    </w:p>
    <w:p w:rsidR="00662677" w:rsidRDefault="00662677" w:rsidP="00662677">
      <w:pPr>
        <w:ind w:left="142"/>
        <w:rPr>
          <w:color w:val="17365D"/>
        </w:rPr>
      </w:pPr>
      <w:r>
        <w:rPr>
          <w:color w:val="17365D"/>
        </w:rPr>
        <w:lastRenderedPageBreak/>
        <w:t xml:space="preserve">　　本會委員有下列情形之一者，得由行政院院長予以免職或免兼：</w:t>
      </w:r>
    </w:p>
    <w:p w:rsidR="00662677" w:rsidRDefault="00662677" w:rsidP="00662677">
      <w:pPr>
        <w:ind w:left="142"/>
        <w:rPr>
          <w:color w:val="17365D"/>
        </w:rPr>
      </w:pPr>
      <w:r>
        <w:rPr>
          <w:color w:val="17365D"/>
        </w:rPr>
        <w:t xml:space="preserve">　　一、因罹病致無法執行職務。</w:t>
      </w:r>
    </w:p>
    <w:p w:rsidR="00662677" w:rsidRDefault="00662677" w:rsidP="00662677">
      <w:pPr>
        <w:ind w:left="142"/>
        <w:rPr>
          <w:color w:val="17365D"/>
        </w:rPr>
      </w:pPr>
      <w:r>
        <w:rPr>
          <w:color w:val="17365D"/>
        </w:rPr>
        <w:t xml:space="preserve">　　二、違法、廢弛職務或其他失職行為。</w:t>
      </w:r>
    </w:p>
    <w:p w:rsidR="00662677" w:rsidRDefault="00662677" w:rsidP="00662677">
      <w:pPr>
        <w:ind w:left="142"/>
        <w:rPr>
          <w:color w:val="17365D"/>
        </w:rPr>
      </w:pPr>
      <w:r>
        <w:rPr>
          <w:color w:val="17365D"/>
        </w:rPr>
        <w:t xml:space="preserve">　　三、因案受羈押或經起訴。</w:t>
      </w:r>
    </w:p>
    <w:p w:rsidR="00662677" w:rsidRPr="000A5D21" w:rsidRDefault="00662677" w:rsidP="00662677">
      <w:pPr>
        <w:ind w:left="142"/>
        <w:rPr>
          <w:color w:val="666699"/>
        </w:rPr>
      </w:pPr>
      <w:r w:rsidRPr="000A5D21">
        <w:rPr>
          <w:color w:val="666699"/>
        </w:rPr>
        <w:t xml:space="preserve">　　本會委員於任職期間應謹守利益迴避原則，兼任委員本人並準用</w:t>
      </w:r>
      <w:hyperlink r:id="rId16" w:history="1">
        <w:r w:rsidRPr="001739C8">
          <w:rPr>
            <w:rStyle w:val="a3"/>
            <w:rFonts w:ascii="Times New Roman" w:hAnsi="Times New Roman"/>
          </w:rPr>
          <w:t>公職人員利益衝突迴避法</w:t>
        </w:r>
      </w:hyperlink>
      <w:r w:rsidRPr="000A5D21">
        <w:rPr>
          <w:color w:val="666699"/>
        </w:rPr>
        <w:t>；另本會主任委員、副主任委員及專任委員任職期間不得兼任公營事業機構或公司代表官股之董事或監察人，並不得兼任與交通運輸相關之事業或團體之職務。</w:t>
      </w:r>
    </w:p>
    <w:p w:rsidR="00662677" w:rsidRDefault="00662677" w:rsidP="00662677">
      <w:pPr>
        <w:ind w:left="142"/>
        <w:rPr>
          <w:color w:val="17365D"/>
        </w:rPr>
      </w:pPr>
      <w:r>
        <w:rPr>
          <w:color w:val="17365D"/>
        </w:rPr>
        <w:t xml:space="preserve">　　本會主任委員、副主任委員離職後三年內，不得擔任與交通運輸相關之營利事業董事、監察人、經理、執行業務之股東或顧問。</w:t>
      </w:r>
    </w:p>
    <w:p w:rsidR="00662677" w:rsidRPr="000A5D21" w:rsidRDefault="00662677" w:rsidP="00662677">
      <w:pPr>
        <w:ind w:left="142"/>
        <w:rPr>
          <w:color w:val="666699"/>
        </w:rPr>
      </w:pPr>
      <w:r w:rsidRPr="000A5D21">
        <w:rPr>
          <w:color w:val="666699"/>
        </w:rPr>
        <w:t xml:space="preserve">　　本會專任委員離職後三年內，不得擔任曾調查或處理之交通運輸營利事業董事、監察人、經理、執行業務之股東或顧問。</w:t>
      </w:r>
    </w:p>
    <w:p w:rsidR="00662677" w:rsidRDefault="00662677" w:rsidP="00662677">
      <w:pPr>
        <w:ind w:left="142"/>
        <w:rPr>
          <w:color w:val="17365D"/>
        </w:rPr>
      </w:pPr>
      <w:r>
        <w:rPr>
          <w:color w:val="17365D"/>
        </w:rPr>
        <w:t xml:space="preserve">　　本會委員於離職後三年內，不得就</w:t>
      </w:r>
      <w:hyperlink w:anchor="a2" w:history="1">
        <w:r w:rsidRPr="001739C8">
          <w:rPr>
            <w:rStyle w:val="a3"/>
            <w:rFonts w:ascii="Times New Roman" w:hAnsi="Times New Roman"/>
          </w:rPr>
          <w:t>第二條</w:t>
        </w:r>
      </w:hyperlink>
      <w:r>
        <w:rPr>
          <w:color w:val="17365D"/>
        </w:rPr>
        <w:t>第一款及第六款所定本會掌理且有直接利益關係之事項，為自己或他人利益，直接或間接與本會接洽或處理相關業務。</w:t>
      </w:r>
    </w:p>
    <w:p w:rsidR="00662677" w:rsidRDefault="00662677" w:rsidP="00662677">
      <w:pPr>
        <w:pStyle w:val="2"/>
      </w:pPr>
      <w:bookmarkStart w:id="5" w:name="a4"/>
      <w:bookmarkEnd w:id="5"/>
      <w:r>
        <w:t>第</w:t>
      </w:r>
      <w:r>
        <w:t>4</w:t>
      </w:r>
      <w:r>
        <w:t>條（正、副主任委員出缺或因故無法行使職權時之代理）</w:t>
      </w:r>
    </w:p>
    <w:p w:rsidR="00662677" w:rsidRDefault="00662677" w:rsidP="00662677">
      <w:pPr>
        <w:ind w:left="142"/>
        <w:rPr>
          <w:color w:val="17365D"/>
        </w:rPr>
      </w:pPr>
      <w:r>
        <w:rPr>
          <w:color w:val="17365D"/>
        </w:rPr>
        <w:t xml:space="preserve">　　主任委員出缺或因故無法行使職權時，由副主任委員代理；主任委員、副主任委員均出缺或因故無法行使職權時，由行政院院長指定委員一人代理主任委員。</w:t>
      </w:r>
    </w:p>
    <w:p w:rsidR="00662677" w:rsidRDefault="00662677" w:rsidP="00662677">
      <w:pPr>
        <w:pStyle w:val="2"/>
      </w:pPr>
      <w:bookmarkStart w:id="6" w:name="a5"/>
      <w:bookmarkEnd w:id="6"/>
      <w:r>
        <w:t>第</w:t>
      </w:r>
      <w:r>
        <w:t>5</w:t>
      </w:r>
      <w:r>
        <w:t>條（委員會議議決事項）</w:t>
      </w:r>
    </w:p>
    <w:p w:rsidR="00662677" w:rsidRDefault="00662677" w:rsidP="00662677">
      <w:pPr>
        <w:ind w:left="142"/>
        <w:rPr>
          <w:color w:val="17365D"/>
        </w:rPr>
      </w:pPr>
      <w:r>
        <w:rPr>
          <w:color w:val="17365D"/>
        </w:rPr>
        <w:t xml:space="preserve">　　下列事項，應經本會委員會議決議：</w:t>
      </w:r>
    </w:p>
    <w:p w:rsidR="00662677" w:rsidRDefault="00662677" w:rsidP="00662677">
      <w:pPr>
        <w:ind w:left="142"/>
        <w:rPr>
          <w:color w:val="17365D"/>
        </w:rPr>
      </w:pPr>
      <w:r>
        <w:rPr>
          <w:color w:val="17365D"/>
        </w:rPr>
        <w:t xml:space="preserve">　　一、重大運輸事故調查報告之審議。</w:t>
      </w:r>
    </w:p>
    <w:p w:rsidR="00662677" w:rsidRDefault="00662677" w:rsidP="00662677">
      <w:pPr>
        <w:ind w:left="142"/>
        <w:rPr>
          <w:color w:val="17365D"/>
        </w:rPr>
      </w:pPr>
      <w:r>
        <w:rPr>
          <w:color w:val="17365D"/>
        </w:rPr>
        <w:t xml:space="preserve">　　二、重大運輸事故重新調查之審議。</w:t>
      </w:r>
    </w:p>
    <w:p w:rsidR="00662677" w:rsidRDefault="00662677" w:rsidP="00662677">
      <w:pPr>
        <w:ind w:left="142"/>
        <w:rPr>
          <w:color w:val="17365D"/>
        </w:rPr>
      </w:pPr>
      <w:r>
        <w:rPr>
          <w:color w:val="17365D"/>
        </w:rPr>
        <w:t xml:space="preserve">　　三、重大運輸事故調查相關法規之審議。</w:t>
      </w:r>
    </w:p>
    <w:p w:rsidR="00662677" w:rsidRDefault="00662677" w:rsidP="00662677">
      <w:pPr>
        <w:ind w:left="142"/>
        <w:rPr>
          <w:color w:val="17365D"/>
        </w:rPr>
      </w:pPr>
      <w:r>
        <w:rPr>
          <w:color w:val="17365D"/>
        </w:rPr>
        <w:t xml:space="preserve">　　四、本會與其他相關機關協調聯繫作業機制之審議。</w:t>
      </w:r>
    </w:p>
    <w:p w:rsidR="00662677" w:rsidRDefault="00662677" w:rsidP="00662677">
      <w:pPr>
        <w:ind w:left="142"/>
        <w:rPr>
          <w:color w:val="17365D"/>
        </w:rPr>
      </w:pPr>
      <w:r>
        <w:rPr>
          <w:color w:val="17365D"/>
        </w:rPr>
        <w:t xml:space="preserve">　　五、本會年度預算及決算之審議。</w:t>
      </w:r>
    </w:p>
    <w:p w:rsidR="00662677" w:rsidRDefault="00662677" w:rsidP="00662677">
      <w:pPr>
        <w:ind w:left="142"/>
        <w:rPr>
          <w:color w:val="17365D"/>
        </w:rPr>
      </w:pPr>
      <w:r>
        <w:rPr>
          <w:color w:val="17365D"/>
        </w:rPr>
        <w:t xml:space="preserve">　　六、委員提案之審議。</w:t>
      </w:r>
    </w:p>
    <w:p w:rsidR="00662677" w:rsidRDefault="00662677" w:rsidP="00662677">
      <w:pPr>
        <w:ind w:left="142"/>
        <w:rPr>
          <w:color w:val="17365D"/>
        </w:rPr>
      </w:pPr>
      <w:r>
        <w:rPr>
          <w:color w:val="17365D"/>
        </w:rPr>
        <w:t xml:space="preserve">　　七、其他依法應由委員會議決議事項。</w:t>
      </w:r>
    </w:p>
    <w:p w:rsidR="00662677" w:rsidRDefault="00662677" w:rsidP="00662677">
      <w:pPr>
        <w:pStyle w:val="2"/>
      </w:pPr>
      <w:bookmarkStart w:id="7" w:name="a6"/>
      <w:bookmarkEnd w:id="7"/>
      <w:r>
        <w:t>第</w:t>
      </w:r>
      <w:r>
        <w:t>6</w:t>
      </w:r>
      <w:r>
        <w:t>條（委員會議之召開）</w:t>
      </w:r>
    </w:p>
    <w:p w:rsidR="00662677" w:rsidRDefault="00662677" w:rsidP="00662677">
      <w:pPr>
        <w:ind w:left="142"/>
        <w:rPr>
          <w:color w:val="17365D"/>
        </w:rPr>
      </w:pPr>
      <w:r>
        <w:rPr>
          <w:color w:val="17365D"/>
        </w:rPr>
        <w:t xml:space="preserve">　　本會委員會議每月舉行一次，由主任委員召集之，必要時得召開臨時會議。</w:t>
      </w:r>
    </w:p>
    <w:p w:rsidR="00662677" w:rsidRPr="000A5D21" w:rsidRDefault="00662677" w:rsidP="00662677">
      <w:pPr>
        <w:ind w:left="142"/>
        <w:rPr>
          <w:color w:val="666699"/>
        </w:rPr>
      </w:pPr>
      <w:r w:rsidRPr="000A5D21">
        <w:rPr>
          <w:color w:val="666699"/>
        </w:rPr>
        <w:t xml:space="preserve">　　前項會議，由主任委員擔任主席，主任委員因故不能出席時，由副主任委員代理。主任委員、副主任委員均不能出席時，由其他委員互推一人為主席。</w:t>
      </w:r>
    </w:p>
    <w:p w:rsidR="00662677" w:rsidRDefault="00662677" w:rsidP="00662677">
      <w:pPr>
        <w:ind w:left="142"/>
        <w:rPr>
          <w:color w:val="17365D"/>
        </w:rPr>
      </w:pPr>
      <w:r>
        <w:rPr>
          <w:color w:val="17365D"/>
        </w:rPr>
        <w:t xml:space="preserve">　　本會委員會議之決議，應有全體委員過三分之二出席，出席委員過半數之同意行之。</w:t>
      </w:r>
    </w:p>
    <w:p w:rsidR="00662677" w:rsidRPr="000A5D21" w:rsidRDefault="00662677" w:rsidP="00662677">
      <w:pPr>
        <w:ind w:left="142"/>
        <w:rPr>
          <w:color w:val="666699"/>
        </w:rPr>
      </w:pPr>
      <w:r w:rsidRPr="000A5D21">
        <w:rPr>
          <w:color w:val="666699"/>
        </w:rPr>
        <w:t xml:space="preserve">　　委員會議開會時，得邀請學者、專家與會，並得請相關機關（構）、事業或團體派員列席說明、陳述事實或提供意見。</w:t>
      </w:r>
    </w:p>
    <w:p w:rsidR="00662677" w:rsidRDefault="00662677" w:rsidP="00662677">
      <w:pPr>
        <w:ind w:left="142"/>
        <w:rPr>
          <w:color w:val="17365D"/>
        </w:rPr>
      </w:pPr>
      <w:r>
        <w:rPr>
          <w:color w:val="17365D"/>
        </w:rPr>
        <w:t xml:space="preserve">　　本會委員會議對外不公開。但委員會議紀錄，依政府資訊公開法</w:t>
      </w:r>
      <w:hyperlink r:id="rId17" w:anchor="a7" w:history="1">
        <w:r w:rsidRPr="001739C8">
          <w:rPr>
            <w:rStyle w:val="a3"/>
            <w:rFonts w:ascii="Times New Roman" w:hAnsi="Times New Roman"/>
          </w:rPr>
          <w:t>第七條</w:t>
        </w:r>
      </w:hyperlink>
      <w:r>
        <w:rPr>
          <w:color w:val="17365D"/>
        </w:rPr>
        <w:t>規定，主動公開。</w:t>
      </w:r>
    </w:p>
    <w:p w:rsidR="00662677" w:rsidRDefault="00662677" w:rsidP="00662677">
      <w:pPr>
        <w:pStyle w:val="2"/>
      </w:pPr>
      <w:bookmarkStart w:id="8" w:name="a7"/>
      <w:bookmarkEnd w:id="8"/>
      <w:r>
        <w:t>第</w:t>
      </w:r>
      <w:r>
        <w:t>7</w:t>
      </w:r>
      <w:r>
        <w:t>條（主任秘書之設置）</w:t>
      </w:r>
    </w:p>
    <w:p w:rsidR="00662677" w:rsidRDefault="00662677" w:rsidP="00662677">
      <w:pPr>
        <w:ind w:left="142"/>
        <w:rPr>
          <w:color w:val="17365D"/>
        </w:rPr>
      </w:pPr>
      <w:r>
        <w:rPr>
          <w:color w:val="17365D"/>
        </w:rPr>
        <w:t xml:space="preserve">　　本會置主任秘書，職務列簡任第十一職等。</w:t>
      </w:r>
    </w:p>
    <w:p w:rsidR="00662677" w:rsidRDefault="00662677" w:rsidP="00662677">
      <w:pPr>
        <w:pStyle w:val="2"/>
      </w:pPr>
      <w:bookmarkStart w:id="9" w:name="a8"/>
      <w:bookmarkEnd w:id="9"/>
      <w:r>
        <w:t>第</w:t>
      </w:r>
      <w:r>
        <w:t>8</w:t>
      </w:r>
      <w:r>
        <w:t>條（相關專業人員之聘用）</w:t>
      </w:r>
    </w:p>
    <w:p w:rsidR="00662677" w:rsidRDefault="00662677" w:rsidP="00662677">
      <w:pPr>
        <w:ind w:left="142"/>
        <w:rPr>
          <w:color w:val="17365D"/>
        </w:rPr>
      </w:pPr>
      <w:r>
        <w:rPr>
          <w:color w:val="17365D"/>
        </w:rPr>
        <w:t xml:space="preserve">　　本會得依</w:t>
      </w:r>
      <w:hyperlink r:id="rId18" w:history="1">
        <w:r w:rsidRPr="000A5D21">
          <w:rPr>
            <w:rStyle w:val="a3"/>
            <w:rFonts w:ascii="Times New Roman" w:hAnsi="Times New Roman"/>
          </w:rPr>
          <w:t>聘用人員聘用條例</w:t>
        </w:r>
      </w:hyperlink>
      <w:r>
        <w:rPr>
          <w:color w:val="17365D"/>
        </w:rPr>
        <w:t>之規定，聘用相關專業人員。</w:t>
      </w:r>
    </w:p>
    <w:p w:rsidR="00662677" w:rsidRPr="000A5D21" w:rsidRDefault="00662677" w:rsidP="00662677">
      <w:pPr>
        <w:ind w:left="142"/>
        <w:rPr>
          <w:color w:val="666699"/>
        </w:rPr>
      </w:pPr>
      <w:r w:rsidRPr="000A5D21">
        <w:rPr>
          <w:color w:val="666699"/>
        </w:rPr>
        <w:t xml:space="preserve">　　前項人員離職後三年內，不得擔任離職前五年內曾調查或處理之交通運輸營利事業董事、監察人、經理、</w:t>
      </w:r>
      <w:r w:rsidRPr="000A5D21">
        <w:rPr>
          <w:color w:val="666699"/>
        </w:rPr>
        <w:lastRenderedPageBreak/>
        <w:t>執行業務之股東或顧問。</w:t>
      </w:r>
    </w:p>
    <w:p w:rsidR="00662677" w:rsidRDefault="00662677" w:rsidP="00662677">
      <w:pPr>
        <w:pStyle w:val="2"/>
      </w:pPr>
      <w:bookmarkStart w:id="10" w:name="a9"/>
      <w:bookmarkEnd w:id="10"/>
      <w:r>
        <w:t>第</w:t>
      </w:r>
      <w:r>
        <w:t>9</w:t>
      </w:r>
      <w:r>
        <w:t>條（職務列等及員額配置另定）</w:t>
      </w:r>
    </w:p>
    <w:p w:rsidR="00662677" w:rsidRDefault="00662677" w:rsidP="00662677">
      <w:pPr>
        <w:ind w:left="142"/>
        <w:rPr>
          <w:color w:val="17365D"/>
        </w:rPr>
      </w:pPr>
      <w:r>
        <w:rPr>
          <w:color w:val="17365D"/>
        </w:rPr>
        <w:t xml:space="preserve">　　本會各職稱之官等職等及員額，另以編制表定之。</w:t>
      </w:r>
    </w:p>
    <w:p w:rsidR="00662677" w:rsidRDefault="00662677" w:rsidP="00662677">
      <w:pPr>
        <w:pStyle w:val="2"/>
      </w:pPr>
      <w:bookmarkStart w:id="11" w:name="a10"/>
      <w:bookmarkEnd w:id="11"/>
      <w:r>
        <w:t>第</w:t>
      </w:r>
      <w:r>
        <w:t>10</w:t>
      </w:r>
      <w:r>
        <w:t>條（本法施行前已聘兼之委員任期屆滿日）</w:t>
      </w:r>
    </w:p>
    <w:p w:rsidR="00662677" w:rsidRDefault="00662677" w:rsidP="00662677">
      <w:pPr>
        <w:ind w:left="142"/>
        <w:rPr>
          <w:color w:val="17365D"/>
        </w:rPr>
      </w:pPr>
      <w:r>
        <w:rPr>
          <w:color w:val="17365D"/>
        </w:rPr>
        <w:t xml:space="preserve">　　本法修正施行前已聘兼之飛航安全調查委員會委員，於本法修正施行後依</w:t>
      </w:r>
      <w:hyperlink w:anchor="a3" w:history="1">
        <w:r w:rsidRPr="001739C8">
          <w:rPr>
            <w:rStyle w:val="a3"/>
            <w:rFonts w:ascii="Times New Roman" w:hAnsi="Times New Roman"/>
          </w:rPr>
          <w:t>第三條</w:t>
        </w:r>
      </w:hyperlink>
      <w:r>
        <w:rPr>
          <w:color w:val="17365D"/>
        </w:rPr>
        <w:t>規定委員任命之日視為任期屆滿。</w:t>
      </w:r>
    </w:p>
    <w:p w:rsidR="00662677" w:rsidRPr="00662677" w:rsidRDefault="00662677" w:rsidP="00662677">
      <w:pPr>
        <w:pStyle w:val="2"/>
      </w:pPr>
      <w:bookmarkStart w:id="12" w:name="a11"/>
      <w:bookmarkEnd w:id="12"/>
      <w:r w:rsidRPr="00662677">
        <w:t>第</w:t>
      </w:r>
      <w:r w:rsidRPr="00662677">
        <w:t>11</w:t>
      </w:r>
      <w:r w:rsidRPr="00662677">
        <w:t>條（施行日）</w:t>
      </w:r>
    </w:p>
    <w:p w:rsidR="00662677" w:rsidRDefault="00662677" w:rsidP="00662677">
      <w:pPr>
        <w:ind w:left="142"/>
        <w:jc w:val="both"/>
        <w:rPr>
          <w:color w:val="17365D"/>
        </w:rPr>
      </w:pPr>
      <w:r>
        <w:rPr>
          <w:color w:val="17365D"/>
        </w:rPr>
        <w:t xml:space="preserve">　　本法施行日期，由行政院以命令定之。</w:t>
      </w:r>
    </w:p>
    <w:p w:rsidR="00431EEC" w:rsidRDefault="00431EEC" w:rsidP="00360C9D">
      <w:pPr>
        <w:ind w:left="142"/>
        <w:jc w:val="both"/>
        <w:rPr>
          <w:rFonts w:ascii="Arial Unicode MS" w:hAnsi="Arial Unicode MS"/>
          <w:color w:val="17365D"/>
        </w:rPr>
      </w:pPr>
    </w:p>
    <w:p w:rsidR="00662677" w:rsidRPr="00D244FB" w:rsidRDefault="00662677" w:rsidP="00360C9D">
      <w:pPr>
        <w:ind w:left="142"/>
        <w:jc w:val="both"/>
        <w:rPr>
          <w:rFonts w:ascii="Arial Unicode MS" w:hAnsi="Arial Unicode MS"/>
          <w:color w:val="17365D"/>
        </w:rPr>
      </w:pPr>
    </w:p>
    <w:p w:rsidR="00A51BA6" w:rsidRPr="00C1655B" w:rsidRDefault="00A51BA6" w:rsidP="00A51BA6">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rsidR="00431EEC" w:rsidRPr="00A51BA6" w:rsidRDefault="00A51BA6" w:rsidP="00A51BA6">
      <w:pPr>
        <w:ind w:leftChars="71" w:left="142"/>
        <w:jc w:val="both"/>
        <w:rPr>
          <w:rFonts w:ascii="Arial Unicode MS" w:hAnsi="Arial Unicode MS"/>
          <w:color w:val="808080"/>
          <w:sz w:val="18"/>
          <w:szCs w:val="20"/>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9"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431EEC" w:rsidRPr="00A51BA6">
      <w:footerReference w:type="even" r:id="rId20"/>
      <w:footerReference w:type="default" r:id="rId2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F15" w:rsidRDefault="00FD4F15">
      <w:r>
        <w:separator/>
      </w:r>
    </w:p>
  </w:endnote>
  <w:endnote w:type="continuationSeparator" w:id="0">
    <w:p w:rsidR="00FD4F15" w:rsidRDefault="00FD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87879">
      <w:rPr>
        <w:rStyle w:val="a7"/>
        <w:noProof/>
      </w:rPr>
      <w:t>1</w:t>
    </w:r>
    <w:r>
      <w:rPr>
        <w:rStyle w:val="a7"/>
      </w:rPr>
      <w:fldChar w:fldCharType="end"/>
    </w:r>
  </w:p>
  <w:p w:rsidR="00A6011A" w:rsidRPr="009758FD" w:rsidRDefault="00DD42DD"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662677" w:rsidRPr="00662677">
      <w:rPr>
        <w:rFonts w:ascii="Arial Unicode MS" w:hAnsi="Arial Unicode MS" w:hint="eastAsia"/>
        <w:color w:val="000000"/>
        <w:sz w:val="18"/>
        <w:szCs w:val="24"/>
      </w:rPr>
      <w:t>國家運輸安全調查委員會組織法</w:t>
    </w:r>
    <w:r>
      <w:rPr>
        <w:rFonts w:ascii="Arial Unicode MS" w:hAnsi="Arial Unicode MS" w:hint="eastAsia"/>
        <w:color w:val="000000"/>
        <w:sz w:val="18"/>
      </w:rPr>
      <w:t>〉〉</w:t>
    </w:r>
    <w:r w:rsidR="00A6011A" w:rsidRPr="009758FD">
      <w:rPr>
        <w:rFonts w:ascii="Arial Unicode MS" w:hAnsi="Arial Unicode MS" w:hint="eastAsia"/>
        <w:sz w:val="18"/>
      </w:rPr>
      <w:t>S-link</w:t>
    </w:r>
    <w:r w:rsidR="00A6011A"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F15" w:rsidRDefault="00FD4F15">
      <w:r>
        <w:separator/>
      </w:r>
    </w:p>
  </w:footnote>
  <w:footnote w:type="continuationSeparator" w:id="0">
    <w:p w:rsidR="00FD4F15" w:rsidRDefault="00FD4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C8"/>
    <w:rsid w:val="0000444A"/>
    <w:rsid w:val="00010878"/>
    <w:rsid w:val="0003470A"/>
    <w:rsid w:val="00037674"/>
    <w:rsid w:val="00041F63"/>
    <w:rsid w:val="000443FD"/>
    <w:rsid w:val="00051407"/>
    <w:rsid w:val="0006505D"/>
    <w:rsid w:val="0007318D"/>
    <w:rsid w:val="00087879"/>
    <w:rsid w:val="000A5D21"/>
    <w:rsid w:val="000A7115"/>
    <w:rsid w:val="000C1DAC"/>
    <w:rsid w:val="000D31F2"/>
    <w:rsid w:val="000D710E"/>
    <w:rsid w:val="000D7583"/>
    <w:rsid w:val="000E5F6B"/>
    <w:rsid w:val="00100662"/>
    <w:rsid w:val="00106BB3"/>
    <w:rsid w:val="0012255A"/>
    <w:rsid w:val="001415EF"/>
    <w:rsid w:val="00143B85"/>
    <w:rsid w:val="00151F81"/>
    <w:rsid w:val="00163D52"/>
    <w:rsid w:val="001662B2"/>
    <w:rsid w:val="001668E9"/>
    <w:rsid w:val="001739C8"/>
    <w:rsid w:val="00173A16"/>
    <w:rsid w:val="00177095"/>
    <w:rsid w:val="001A00FF"/>
    <w:rsid w:val="001A49BA"/>
    <w:rsid w:val="001A7DEB"/>
    <w:rsid w:val="001C258B"/>
    <w:rsid w:val="001D6830"/>
    <w:rsid w:val="001E4EAE"/>
    <w:rsid w:val="001F4C97"/>
    <w:rsid w:val="00222E53"/>
    <w:rsid w:val="002275F3"/>
    <w:rsid w:val="0024136E"/>
    <w:rsid w:val="00241BBE"/>
    <w:rsid w:val="00260074"/>
    <w:rsid w:val="002614EA"/>
    <w:rsid w:val="002B4B9C"/>
    <w:rsid w:val="002B565A"/>
    <w:rsid w:val="002E3B23"/>
    <w:rsid w:val="002E6DCE"/>
    <w:rsid w:val="002F5997"/>
    <w:rsid w:val="0031479F"/>
    <w:rsid w:val="00316FDB"/>
    <w:rsid w:val="003222AE"/>
    <w:rsid w:val="00322A95"/>
    <w:rsid w:val="00347E94"/>
    <w:rsid w:val="003555EC"/>
    <w:rsid w:val="00356810"/>
    <w:rsid w:val="00360C9D"/>
    <w:rsid w:val="003701DD"/>
    <w:rsid w:val="00373827"/>
    <w:rsid w:val="00381C40"/>
    <w:rsid w:val="003B13F3"/>
    <w:rsid w:val="003D35D6"/>
    <w:rsid w:val="003E3D75"/>
    <w:rsid w:val="003F75CC"/>
    <w:rsid w:val="00411C6D"/>
    <w:rsid w:val="00431EEC"/>
    <w:rsid w:val="004339F1"/>
    <w:rsid w:val="004457D2"/>
    <w:rsid w:val="0045269A"/>
    <w:rsid w:val="00452F61"/>
    <w:rsid w:val="00494A3E"/>
    <w:rsid w:val="004A0CC8"/>
    <w:rsid w:val="004B52A7"/>
    <w:rsid w:val="004B666F"/>
    <w:rsid w:val="004D1AE3"/>
    <w:rsid w:val="004D590E"/>
    <w:rsid w:val="004E21D2"/>
    <w:rsid w:val="004F73FB"/>
    <w:rsid w:val="005004A3"/>
    <w:rsid w:val="005075C1"/>
    <w:rsid w:val="005360FE"/>
    <w:rsid w:val="00561FD3"/>
    <w:rsid w:val="00565C88"/>
    <w:rsid w:val="00567A84"/>
    <w:rsid w:val="00570166"/>
    <w:rsid w:val="005805AB"/>
    <w:rsid w:val="00587BCC"/>
    <w:rsid w:val="005A3BDD"/>
    <w:rsid w:val="005C7F6E"/>
    <w:rsid w:val="005C7F8A"/>
    <w:rsid w:val="005D40E8"/>
    <w:rsid w:val="005D4E76"/>
    <w:rsid w:val="005F4657"/>
    <w:rsid w:val="006250A0"/>
    <w:rsid w:val="006254EE"/>
    <w:rsid w:val="0063000B"/>
    <w:rsid w:val="00632BB0"/>
    <w:rsid w:val="00662677"/>
    <w:rsid w:val="006631DB"/>
    <w:rsid w:val="00664DFB"/>
    <w:rsid w:val="00683312"/>
    <w:rsid w:val="006A2BCA"/>
    <w:rsid w:val="006A4941"/>
    <w:rsid w:val="006B2AE3"/>
    <w:rsid w:val="006B3D46"/>
    <w:rsid w:val="006D0623"/>
    <w:rsid w:val="006D72FF"/>
    <w:rsid w:val="006E01BF"/>
    <w:rsid w:val="006E30DB"/>
    <w:rsid w:val="006E3BC0"/>
    <w:rsid w:val="006E705F"/>
    <w:rsid w:val="006F00F5"/>
    <w:rsid w:val="00703E61"/>
    <w:rsid w:val="007043B6"/>
    <w:rsid w:val="00707A19"/>
    <w:rsid w:val="007226DE"/>
    <w:rsid w:val="007307BD"/>
    <w:rsid w:val="00733D34"/>
    <w:rsid w:val="00755DE6"/>
    <w:rsid w:val="007720A1"/>
    <w:rsid w:val="00787B46"/>
    <w:rsid w:val="007B4E78"/>
    <w:rsid w:val="007B5269"/>
    <w:rsid w:val="007C5BAB"/>
    <w:rsid w:val="007D7E8D"/>
    <w:rsid w:val="007F3639"/>
    <w:rsid w:val="00827B05"/>
    <w:rsid w:val="0083757D"/>
    <w:rsid w:val="00845988"/>
    <w:rsid w:val="00847FDF"/>
    <w:rsid w:val="008B03F1"/>
    <w:rsid w:val="008B5BAE"/>
    <w:rsid w:val="008C1688"/>
    <w:rsid w:val="008C4620"/>
    <w:rsid w:val="008C7018"/>
    <w:rsid w:val="008D7AA9"/>
    <w:rsid w:val="008E5159"/>
    <w:rsid w:val="0091603F"/>
    <w:rsid w:val="00931235"/>
    <w:rsid w:val="0095145E"/>
    <w:rsid w:val="00956013"/>
    <w:rsid w:val="009612D7"/>
    <w:rsid w:val="009721F7"/>
    <w:rsid w:val="009758FD"/>
    <w:rsid w:val="0099154E"/>
    <w:rsid w:val="00991F3F"/>
    <w:rsid w:val="00995A2A"/>
    <w:rsid w:val="009D286B"/>
    <w:rsid w:val="009D54F3"/>
    <w:rsid w:val="009E0895"/>
    <w:rsid w:val="00A2249D"/>
    <w:rsid w:val="00A276FD"/>
    <w:rsid w:val="00A43518"/>
    <w:rsid w:val="00A47A95"/>
    <w:rsid w:val="00A51BA6"/>
    <w:rsid w:val="00A5787E"/>
    <w:rsid w:val="00A6011A"/>
    <w:rsid w:val="00A63811"/>
    <w:rsid w:val="00A71C27"/>
    <w:rsid w:val="00A71EEA"/>
    <w:rsid w:val="00A74392"/>
    <w:rsid w:val="00AB3534"/>
    <w:rsid w:val="00AD52B5"/>
    <w:rsid w:val="00AF1681"/>
    <w:rsid w:val="00AF2E81"/>
    <w:rsid w:val="00AF6DDB"/>
    <w:rsid w:val="00B27F2D"/>
    <w:rsid w:val="00B51635"/>
    <w:rsid w:val="00B61B2E"/>
    <w:rsid w:val="00B61EA2"/>
    <w:rsid w:val="00B734E4"/>
    <w:rsid w:val="00BA360D"/>
    <w:rsid w:val="00BA76F9"/>
    <w:rsid w:val="00BB31DC"/>
    <w:rsid w:val="00BC2A52"/>
    <w:rsid w:val="00BC70EF"/>
    <w:rsid w:val="00BF26BB"/>
    <w:rsid w:val="00C01BC3"/>
    <w:rsid w:val="00C30DB5"/>
    <w:rsid w:val="00C357DC"/>
    <w:rsid w:val="00C358A8"/>
    <w:rsid w:val="00C42B4D"/>
    <w:rsid w:val="00C50466"/>
    <w:rsid w:val="00C601BF"/>
    <w:rsid w:val="00C812BD"/>
    <w:rsid w:val="00C83397"/>
    <w:rsid w:val="00D027CD"/>
    <w:rsid w:val="00D046B8"/>
    <w:rsid w:val="00D0599F"/>
    <w:rsid w:val="00D2412B"/>
    <w:rsid w:val="00D244FB"/>
    <w:rsid w:val="00D2753B"/>
    <w:rsid w:val="00D27DEA"/>
    <w:rsid w:val="00D36745"/>
    <w:rsid w:val="00D36C72"/>
    <w:rsid w:val="00D409E5"/>
    <w:rsid w:val="00D459B8"/>
    <w:rsid w:val="00D6167C"/>
    <w:rsid w:val="00D66E62"/>
    <w:rsid w:val="00D81359"/>
    <w:rsid w:val="00DB71DB"/>
    <w:rsid w:val="00DD42DD"/>
    <w:rsid w:val="00DE0054"/>
    <w:rsid w:val="00E13A0E"/>
    <w:rsid w:val="00E31347"/>
    <w:rsid w:val="00E3177E"/>
    <w:rsid w:val="00E44D88"/>
    <w:rsid w:val="00E623BE"/>
    <w:rsid w:val="00E678EC"/>
    <w:rsid w:val="00E718BD"/>
    <w:rsid w:val="00E81351"/>
    <w:rsid w:val="00E94405"/>
    <w:rsid w:val="00E94B1F"/>
    <w:rsid w:val="00EB2BDE"/>
    <w:rsid w:val="00EB52F5"/>
    <w:rsid w:val="00EC1889"/>
    <w:rsid w:val="00EC1B72"/>
    <w:rsid w:val="00F126D7"/>
    <w:rsid w:val="00F2026D"/>
    <w:rsid w:val="00F26B7D"/>
    <w:rsid w:val="00F3421C"/>
    <w:rsid w:val="00F43973"/>
    <w:rsid w:val="00F602E3"/>
    <w:rsid w:val="00F70246"/>
    <w:rsid w:val="00F73000"/>
    <w:rsid w:val="00F82645"/>
    <w:rsid w:val="00F95B90"/>
    <w:rsid w:val="00FB046E"/>
    <w:rsid w:val="00FB3689"/>
    <w:rsid w:val="00FB4009"/>
    <w:rsid w:val="00FC1724"/>
    <w:rsid w:val="00FC5363"/>
    <w:rsid w:val="00FD4F15"/>
    <w:rsid w:val="00FE1465"/>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1A67DF-3848-4F69-BFC2-C62EEFFD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autoRedefine/>
    <w:qFormat/>
    <w:rsid w:val="00AF2E81"/>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662677"/>
    <w:pPr>
      <w:keepNext/>
      <w:adjustRightInd w:val="0"/>
      <w:snapToGrid w:val="0"/>
      <w:spacing w:beforeLines="30" w:before="108" w:afterLines="30" w:after="108"/>
      <w:outlineLvl w:val="1"/>
    </w:pPr>
    <w:rPr>
      <w:rFonts w:ascii="Arial Unicode MS" w:hAnsi="Arial Unicode MS" w:cs="Arial Unicode MS"/>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662677"/>
    <w:rPr>
      <w:rFonts w:ascii="Arial Unicode MS" w:hAnsi="Arial Unicode MS" w:cs="Arial Unicode MS"/>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106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36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38651;&#23376;&#20845;&#27861;&#32317;&#32034;&#24341;.docx" TargetMode="External"/><Relationship Id="rId18" Type="http://schemas.openxmlformats.org/officeDocument/2006/relationships/hyperlink" Target="&#32856;&#29992;&#20154;&#21729;&#32856;&#29992;&#26781;&#20363;.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6laws.net/" TargetMode="External"/><Relationship Id="rId12" Type="http://schemas.openxmlformats.org/officeDocument/2006/relationships/hyperlink" Target="https://www.6laws.net/" TargetMode="External"/><Relationship Id="rId17" Type="http://schemas.openxmlformats.org/officeDocument/2006/relationships/hyperlink" Target="&#25919;&#24220;&#36039;&#35338;&#20844;&#38283;&#27861;.docx" TargetMode="External"/><Relationship Id="rId2" Type="http://schemas.openxmlformats.org/officeDocument/2006/relationships/styles" Target="styles.xml"/><Relationship Id="rId16" Type="http://schemas.openxmlformats.org/officeDocument/2006/relationships/hyperlink" Target="&#20844;&#32887;&#20154;&#21729;&#21033;&#30410;&#34909;&#31361;&#36852;&#36991;&#27861;.doc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laws.net/" TargetMode="External"/><Relationship Id="rId5" Type="http://schemas.openxmlformats.org/officeDocument/2006/relationships/footnotes" Target="footnotes.xml"/><Relationship Id="rId15" Type="http://schemas.openxmlformats.org/officeDocument/2006/relationships/hyperlink" Target="&#39131;&#33322;&#23433;&#20840;&#35519;&#26597;&#22996;&#21729;&#26371;&#32068;&#32340;&#27861;.docx" TargetMode="External"/><Relationship Id="rId23" Type="http://schemas.openxmlformats.org/officeDocument/2006/relationships/theme" Target="theme/theme1.xml"/><Relationship Id="rId10" Type="http://schemas.openxmlformats.org/officeDocument/2006/relationships/hyperlink" Target="https://www.facebook.com/anita6law" TargetMode="External"/><Relationship Id="rId19" Type="http://schemas.openxmlformats.org/officeDocument/2006/relationships/hyperlink" Target="https://www.6laws.net/comment.htm"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22283;&#23478;&#36939;&#36664;&#23433;&#20840;&#35519;&#26597;&#22996;&#21729;&#26371;&#32068;&#32340;&#27861;.htm"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國家運輸安全調查委員會組織法(原:飛航安全調查委員會組織法)</dc:title>
  <dc:creator>S-link 電子六法-黃婉玲</dc:creator>
  <cp:lastModifiedBy>黃婉玲 S-link電子六法</cp:lastModifiedBy>
  <cp:revision>13</cp:revision>
  <dcterms:created xsi:type="dcterms:W3CDTF">2019-04-26T03:55:00Z</dcterms:created>
  <dcterms:modified xsi:type="dcterms:W3CDTF">2019-06-18T14:21:00Z</dcterms:modified>
</cp:coreProperties>
</file>