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D22FE9" w14:textId="77777777" w:rsidR="00373827" w:rsidRDefault="00D0599F" w:rsidP="0099154E">
      <w:pPr>
        <w:adjustRightInd w:val="0"/>
        <w:snapToGrid w:val="0"/>
        <w:ind w:rightChars="8" w:right="16"/>
        <w:jc w:val="right"/>
        <w:rPr>
          <w:rFonts w:ascii="Arial Unicode MS" w:hAnsi="Arial Unicode MS"/>
        </w:rPr>
      </w:pPr>
      <w:r>
        <w:rPr>
          <w:rFonts w:ascii="Calibri" w:hAnsi="Calibri"/>
          <w:noProof/>
          <w:color w:val="5F5F5F"/>
          <w:sz w:val="18"/>
          <w:szCs w:val="20"/>
          <w:lang w:val="zh-TW"/>
        </w:rPr>
        <w:drawing>
          <wp:inline distT="0" distB="0" distL="0" distR="0" wp14:anchorId="67FDBCDB" wp14:editId="0C430650">
            <wp:extent cx="415925" cy="415925"/>
            <wp:effectExtent l="0" t="0" r="3175" b="3175"/>
            <wp:docPr id="2" name="圖片 2">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2">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5925" cy="415925"/>
                    </a:xfrm>
                    <a:prstGeom prst="rect">
                      <a:avLst/>
                    </a:prstGeom>
                    <a:noFill/>
                    <a:ln>
                      <a:noFill/>
                    </a:ln>
                  </pic:spPr>
                </pic:pic>
              </a:graphicData>
            </a:graphic>
          </wp:inline>
        </w:drawing>
      </w:r>
    </w:p>
    <w:p w14:paraId="0C84BEB0" w14:textId="4B049F6C" w:rsidR="00373827" w:rsidRDefault="00373827" w:rsidP="0099154E">
      <w:pPr>
        <w:adjustRightInd w:val="0"/>
        <w:snapToGrid w:val="0"/>
        <w:ind w:rightChars="8" w:right="16" w:firstLineChars="2880" w:firstLine="5184"/>
        <w:jc w:val="right"/>
        <w:rPr>
          <w:color w:val="7F7F7F"/>
          <w:sz w:val="18"/>
          <w:szCs w:val="20"/>
        </w:rPr>
      </w:pPr>
      <w:bookmarkStart w:id="0" w:name="top"/>
      <w:bookmarkEnd w:id="0"/>
      <w:r>
        <w:rPr>
          <w:rFonts w:hint="eastAsia"/>
          <w:color w:val="5F5F5F"/>
          <w:sz w:val="18"/>
          <w:szCs w:val="20"/>
          <w:lang w:val="zh-TW"/>
        </w:rPr>
        <w:t>【</w:t>
      </w:r>
      <w:hyperlink r:id="rId9" w:tgtFrame="_blank" w:history="1">
        <w:r w:rsidRPr="00373827">
          <w:rPr>
            <w:rStyle w:val="a3"/>
            <w:sz w:val="18"/>
            <w:szCs w:val="20"/>
          </w:rPr>
          <w:t>更新</w:t>
        </w:r>
      </w:hyperlink>
      <w:r>
        <w:rPr>
          <w:rFonts w:hint="eastAsia"/>
          <w:color w:val="7F7F7F"/>
          <w:sz w:val="18"/>
          <w:szCs w:val="20"/>
          <w:lang w:val="zh-TW"/>
        </w:rPr>
        <w:t>】</w:t>
      </w:r>
      <w:r w:rsidR="004036DD" w:rsidRPr="004036DD">
        <w:rPr>
          <w:sz w:val="18"/>
        </w:rPr>
        <w:t>2023/8/28</w:t>
      </w:r>
      <w:r>
        <w:rPr>
          <w:rFonts w:hint="eastAsia"/>
          <w:color w:val="7F7F7F"/>
          <w:sz w:val="18"/>
          <w:szCs w:val="20"/>
          <w:lang w:val="zh-TW"/>
        </w:rPr>
        <w:t>【</w:t>
      </w:r>
      <w:hyperlink r:id="rId10" w:history="1">
        <w:r w:rsidRPr="002D1EF5">
          <w:rPr>
            <w:rStyle w:val="a3"/>
            <w:rFonts w:ascii="Times New Roman" w:hAnsi="Times New Roman" w:hint="eastAsia"/>
            <w:color w:val="5F5F5F"/>
            <w:sz w:val="18"/>
            <w:szCs w:val="20"/>
            <w:u w:val="none"/>
          </w:rPr>
          <w:t>編輯著作權者</w:t>
        </w:r>
      </w:hyperlink>
      <w:r>
        <w:rPr>
          <w:rFonts w:hint="eastAsia"/>
          <w:color w:val="7F7F7F"/>
          <w:sz w:val="18"/>
          <w:szCs w:val="20"/>
          <w:lang w:val="zh-TW"/>
        </w:rPr>
        <w:t>】</w:t>
      </w:r>
      <w:hyperlink r:id="rId11" w:tgtFrame="_blank" w:history="1">
        <w:r w:rsidRPr="00E94405">
          <w:rPr>
            <w:rStyle w:val="a3"/>
            <w:sz w:val="18"/>
            <w:szCs w:val="20"/>
          </w:rPr>
          <w:t>黃婉玲</w:t>
        </w:r>
      </w:hyperlink>
    </w:p>
    <w:p w14:paraId="5B940C86" w14:textId="77777777" w:rsidR="00A6011A" w:rsidRPr="003555EC" w:rsidRDefault="00A43518" w:rsidP="00373827">
      <w:pPr>
        <w:adjustRightInd w:val="0"/>
        <w:snapToGrid w:val="0"/>
        <w:jc w:val="right"/>
        <w:rPr>
          <w:rFonts w:ascii="Arial Unicode MS" w:hAnsi="Arial Unicode MS"/>
        </w:rPr>
      </w:pPr>
      <w:r>
        <w:rPr>
          <w:rFonts w:hint="eastAsia"/>
          <w:color w:val="808000"/>
          <w:sz w:val="18"/>
          <w:szCs w:val="20"/>
        </w:rPr>
        <w:t>（建議使用工具列</w:t>
      </w:r>
      <w:r>
        <w:rPr>
          <w:rFonts w:hint="eastAsia"/>
          <w:color w:val="808000"/>
          <w:sz w:val="18"/>
          <w:szCs w:val="20"/>
        </w:rPr>
        <w:t>--</w:t>
      </w:r>
      <w:r w:rsidR="0024136E">
        <w:rPr>
          <w:rFonts w:hint="eastAsia"/>
          <w:color w:val="808000"/>
          <w:sz w:val="18"/>
          <w:szCs w:val="20"/>
        </w:rPr>
        <w:t>〉</w:t>
      </w:r>
      <w:r>
        <w:rPr>
          <w:rFonts w:hint="eastAsia"/>
          <w:color w:val="808000"/>
          <w:sz w:val="18"/>
          <w:szCs w:val="20"/>
        </w:rPr>
        <w:t>檢視</w:t>
      </w:r>
      <w:r>
        <w:rPr>
          <w:rFonts w:hint="eastAsia"/>
          <w:color w:val="808000"/>
          <w:sz w:val="18"/>
          <w:szCs w:val="20"/>
        </w:rPr>
        <w:t>--</w:t>
      </w:r>
      <w:r w:rsidR="0024136E">
        <w:rPr>
          <w:rFonts w:hint="eastAsia"/>
          <w:color w:val="808000"/>
          <w:sz w:val="18"/>
          <w:szCs w:val="20"/>
        </w:rPr>
        <w:t>〉</w:t>
      </w:r>
      <w:r>
        <w:rPr>
          <w:rFonts w:hint="eastAsia"/>
          <w:color w:val="808000"/>
          <w:sz w:val="18"/>
          <w:szCs w:val="20"/>
        </w:rPr>
        <w:t>文件引導模式</w:t>
      </w:r>
      <w:r>
        <w:rPr>
          <w:rFonts w:hint="eastAsia"/>
          <w:color w:val="808000"/>
          <w:sz w:val="18"/>
          <w:szCs w:val="20"/>
        </w:rPr>
        <w:t>/</w:t>
      </w:r>
      <w:r>
        <w:rPr>
          <w:rFonts w:hint="eastAsia"/>
          <w:color w:val="808000"/>
          <w:sz w:val="18"/>
          <w:szCs w:val="20"/>
        </w:rPr>
        <w:t>功能窗格）</w:t>
      </w:r>
      <w:hyperlink r:id="rId12" w:history="1"/>
      <w:hyperlink r:id="rId13" w:history="1"/>
    </w:p>
    <w:tbl>
      <w:tblPr>
        <w:tblW w:w="5065" w:type="pct"/>
        <w:tblCellSpacing w:w="0" w:type="dxa"/>
        <w:tblInd w:w="15" w:type="dxa"/>
        <w:tblCellMar>
          <w:left w:w="0" w:type="dxa"/>
          <w:right w:w="0" w:type="dxa"/>
        </w:tblCellMar>
        <w:tblLook w:val="0000" w:firstRow="0" w:lastRow="0" w:firstColumn="0" w:lastColumn="0" w:noHBand="0" w:noVBand="0"/>
      </w:tblPr>
      <w:tblGrid>
        <w:gridCol w:w="1119"/>
        <w:gridCol w:w="5387"/>
        <w:gridCol w:w="3544"/>
      </w:tblGrid>
      <w:tr w:rsidR="00A6011A" w:rsidRPr="003555EC" w14:paraId="7378603A" w14:textId="77777777" w:rsidTr="0072495E">
        <w:trPr>
          <w:cantSplit/>
          <w:trHeight w:val="750"/>
          <w:tblCellSpacing w:w="0" w:type="dxa"/>
        </w:trPr>
        <w:tc>
          <w:tcPr>
            <w:tcW w:w="557" w:type="pct"/>
            <w:tcBorders>
              <w:top w:val="nil"/>
              <w:left w:val="nil"/>
              <w:bottom w:val="nil"/>
              <w:right w:val="nil"/>
            </w:tcBorders>
            <w:shd w:val="clear" w:color="auto" w:fill="CC3300"/>
            <w:vAlign w:val="center"/>
          </w:tcPr>
          <w:p w14:paraId="59B15F6C" w14:textId="77777777" w:rsidR="00A6011A" w:rsidRPr="006E3BC0" w:rsidRDefault="00A51BA6" w:rsidP="0099154E">
            <w:pPr>
              <w:ind w:leftChars="-6" w:left="-12"/>
              <w:jc w:val="center"/>
              <w:rPr>
                <w:rFonts w:ascii="Arial Unicode MS" w:hAnsi="Arial Unicode MS"/>
                <w:b/>
                <w:bCs/>
                <w:color w:val="FFFFFF"/>
                <w:szCs w:val="20"/>
              </w:rPr>
            </w:pPr>
            <w:r w:rsidRPr="00A51BA6">
              <w:rPr>
                <w:rFonts w:ascii="Arial Unicode MS" w:hAnsi="Arial Unicode MS"/>
                <w:b/>
                <w:bCs/>
                <w:color w:val="FFFFFF"/>
                <w:sz w:val="18"/>
                <w:szCs w:val="20"/>
              </w:rPr>
              <w:t>法規名稱</w:t>
            </w:r>
          </w:p>
        </w:tc>
        <w:tc>
          <w:tcPr>
            <w:tcW w:w="2680" w:type="pct"/>
            <w:tcBorders>
              <w:top w:val="nil"/>
              <w:left w:val="nil"/>
              <w:bottom w:val="nil"/>
              <w:right w:val="nil"/>
            </w:tcBorders>
            <w:shd w:val="clear" w:color="auto" w:fill="FFFAE5"/>
            <w:vAlign w:val="center"/>
          </w:tcPr>
          <w:p w14:paraId="04A69DE9" w14:textId="0F9BB275" w:rsidR="00A6011A" w:rsidRPr="00703E61" w:rsidRDefault="00A6209B" w:rsidP="0099154E">
            <w:pPr>
              <w:ind w:leftChars="-6" w:left="-12" w:rightChars="-6" w:right="-12"/>
              <w:jc w:val="center"/>
              <w:rPr>
                <w:rFonts w:ascii="Arial Unicode MS" w:hAnsi="Arial Unicode MS"/>
                <w:b/>
                <w:bCs/>
                <w:color w:val="000000"/>
                <w:sz w:val="28"/>
                <w:szCs w:val="28"/>
              </w:rPr>
            </w:pPr>
            <w:r w:rsidRPr="00A6209B">
              <w:rPr>
                <w:rFonts w:ascii="新細明體" w:eastAsia="標楷體" w:hAnsi="新細明體" w:hint="eastAsia"/>
                <w:bCs/>
                <w:sz w:val="28"/>
                <w:szCs w:val="28"/>
                <w14:shadow w14:blurRad="50800" w14:dist="38100" w14:dir="2700000" w14:sx="100000" w14:sy="100000" w14:kx="0" w14:ky="0" w14:algn="tl">
                  <w14:srgbClr w14:val="000000">
                    <w14:alpha w14:val="60000"/>
                  </w14:srgbClr>
                </w14:shadow>
              </w:rPr>
              <w:t>監察院國家人權委員會組織法</w:t>
            </w:r>
          </w:p>
        </w:tc>
        <w:tc>
          <w:tcPr>
            <w:tcW w:w="1763" w:type="pct"/>
            <w:tcBorders>
              <w:top w:val="nil"/>
              <w:left w:val="nil"/>
              <w:bottom w:val="nil"/>
              <w:right w:val="nil"/>
            </w:tcBorders>
            <w:shd w:val="clear" w:color="auto" w:fill="FFFAE5"/>
            <w:vAlign w:val="center"/>
          </w:tcPr>
          <w:p w14:paraId="0A9CEA65" w14:textId="7907506E" w:rsidR="009E00DE" w:rsidRPr="00A87E67" w:rsidRDefault="00E3177E" w:rsidP="009E00DE">
            <w:pPr>
              <w:ind w:leftChars="-6" w:left="-12"/>
              <w:jc w:val="both"/>
              <w:rPr>
                <w:rFonts w:ascii="Arial Unicode MS" w:hAnsi="Arial Unicode MS"/>
                <w:color w:val="990000"/>
              </w:rPr>
            </w:pPr>
            <w:r w:rsidRPr="002E59EF">
              <w:rPr>
                <w:rFonts w:ascii="Arial Unicode MS" w:hAnsi="Arial Unicode MS"/>
                <w:color w:val="990000"/>
              </w:rPr>
              <w:t>【</w:t>
            </w:r>
            <w:r w:rsidRPr="00F23F44">
              <w:rPr>
                <w:rFonts w:ascii="Arial Unicode MS" w:hAnsi="Arial Unicode MS" w:hint="eastAsia"/>
                <w:color w:val="993300"/>
              </w:rPr>
              <w:t>制定</w:t>
            </w:r>
            <w:r w:rsidRPr="002E59EF">
              <w:rPr>
                <w:rFonts w:ascii="Arial Unicode MS" w:hAnsi="Arial Unicode MS" w:hint="eastAsia"/>
                <w:color w:val="990000"/>
              </w:rPr>
              <w:t>日期</w:t>
            </w:r>
            <w:r w:rsidRPr="002E59EF">
              <w:rPr>
                <w:rFonts w:ascii="Arial Unicode MS" w:hAnsi="Arial Unicode MS"/>
                <w:color w:val="990000"/>
              </w:rPr>
              <w:t>】</w:t>
            </w:r>
            <w:r w:rsidR="009E00DE" w:rsidRPr="00A87E67">
              <w:rPr>
                <w:rFonts w:ascii="Arial Unicode MS" w:hAnsi="Arial Unicode MS" w:hint="eastAsia"/>
                <w:color w:val="990000"/>
              </w:rPr>
              <w:t>民國</w:t>
            </w:r>
            <w:r w:rsidR="009E00DE">
              <w:rPr>
                <w:rFonts w:ascii="Arial Unicode MS" w:hAnsi="Arial Unicode MS" w:hint="eastAsia"/>
                <w:color w:val="990000"/>
              </w:rPr>
              <w:t>108</w:t>
            </w:r>
            <w:r w:rsidR="009E00DE" w:rsidRPr="00A87E67">
              <w:rPr>
                <w:rFonts w:ascii="Arial Unicode MS" w:hAnsi="Arial Unicode MS" w:hint="eastAsia"/>
                <w:color w:val="990000"/>
              </w:rPr>
              <w:t>年</w:t>
            </w:r>
            <w:r w:rsidR="009E00DE" w:rsidRPr="00A87E67">
              <w:rPr>
                <w:rFonts w:ascii="Arial Unicode MS" w:hAnsi="Arial Unicode MS" w:hint="eastAsia"/>
                <w:color w:val="990000"/>
              </w:rPr>
              <w:t>12</w:t>
            </w:r>
            <w:r w:rsidR="009E00DE" w:rsidRPr="00A87E67">
              <w:rPr>
                <w:rFonts w:ascii="Arial Unicode MS" w:hAnsi="Arial Unicode MS" w:hint="eastAsia"/>
                <w:color w:val="990000"/>
              </w:rPr>
              <w:t>月</w:t>
            </w:r>
            <w:r w:rsidR="009E00DE">
              <w:rPr>
                <w:rFonts w:ascii="Arial Unicode MS" w:hAnsi="Arial Unicode MS" w:hint="eastAsia"/>
                <w:color w:val="990000"/>
              </w:rPr>
              <w:t>10</w:t>
            </w:r>
            <w:r w:rsidR="009E00DE" w:rsidRPr="00A87E67">
              <w:rPr>
                <w:rFonts w:ascii="Arial Unicode MS" w:hAnsi="Arial Unicode MS" w:hint="eastAsia"/>
                <w:color w:val="990000"/>
              </w:rPr>
              <w:t>日</w:t>
            </w:r>
          </w:p>
          <w:p w14:paraId="58A600C5" w14:textId="40D8CCB4" w:rsidR="00A6011A" w:rsidRPr="003555EC" w:rsidRDefault="009E00DE" w:rsidP="009E00DE">
            <w:pPr>
              <w:ind w:leftChars="-6" w:left="-12"/>
              <w:jc w:val="both"/>
              <w:rPr>
                <w:rFonts w:ascii="Arial Unicode MS" w:hAnsi="Arial Unicode MS"/>
                <w:color w:val="800000"/>
              </w:rPr>
            </w:pPr>
            <w:r w:rsidRPr="00A87E67">
              <w:rPr>
                <w:rFonts w:ascii="Arial Unicode MS" w:hAnsi="Arial Unicode MS" w:hint="eastAsia"/>
                <w:color w:val="990000"/>
              </w:rPr>
              <w:t>【公布日期】民國</w:t>
            </w:r>
            <w:r>
              <w:rPr>
                <w:rFonts w:ascii="Arial Unicode MS" w:hAnsi="Arial Unicode MS" w:hint="eastAsia"/>
                <w:color w:val="990000"/>
              </w:rPr>
              <w:t>109</w:t>
            </w:r>
            <w:r w:rsidRPr="00A87E67">
              <w:rPr>
                <w:rFonts w:ascii="Arial Unicode MS" w:hAnsi="Arial Unicode MS" w:hint="eastAsia"/>
                <w:color w:val="990000"/>
              </w:rPr>
              <w:t>年</w:t>
            </w:r>
            <w:r w:rsidRPr="00A87E67">
              <w:rPr>
                <w:rFonts w:ascii="Arial Unicode MS" w:hAnsi="Arial Unicode MS" w:hint="eastAsia"/>
                <w:color w:val="990000"/>
              </w:rPr>
              <w:t>1</w:t>
            </w:r>
            <w:r w:rsidRPr="00A87E67">
              <w:rPr>
                <w:rFonts w:ascii="Arial Unicode MS" w:hAnsi="Arial Unicode MS" w:hint="eastAsia"/>
                <w:color w:val="990000"/>
              </w:rPr>
              <w:t>月</w:t>
            </w:r>
            <w:r>
              <w:rPr>
                <w:rFonts w:ascii="Arial Unicode MS" w:hAnsi="Arial Unicode MS" w:hint="eastAsia"/>
                <w:color w:val="990000"/>
              </w:rPr>
              <w:t>8</w:t>
            </w:r>
            <w:r w:rsidRPr="00A87E67">
              <w:rPr>
                <w:rFonts w:ascii="Arial Unicode MS" w:hAnsi="Arial Unicode MS" w:hint="eastAsia"/>
                <w:color w:val="990000"/>
              </w:rPr>
              <w:t>日</w:t>
            </w:r>
          </w:p>
        </w:tc>
      </w:tr>
    </w:tbl>
    <w:p w14:paraId="6C108907" w14:textId="303236A1" w:rsidR="00FC5363" w:rsidRPr="006254EE" w:rsidRDefault="00D81359" w:rsidP="00D81359">
      <w:pPr>
        <w:ind w:rightChars="8" w:right="16"/>
        <w:jc w:val="center"/>
        <w:rPr>
          <w:rFonts w:ascii="Arial Unicode MS" w:hAnsi="Arial Unicode MS"/>
          <w:color w:val="808080"/>
          <w:sz w:val="18"/>
          <w:u w:val="single"/>
        </w:rPr>
      </w:pPr>
      <w:r w:rsidRPr="006254EE">
        <w:rPr>
          <w:rFonts w:ascii="Arial Unicode MS" w:hAnsi="Arial Unicode MS" w:hint="eastAsia"/>
          <w:color w:val="FFFFFF"/>
          <w:sz w:val="18"/>
          <w:szCs w:val="20"/>
        </w:rPr>
        <w:t>‧</w:t>
      </w:r>
      <w:hyperlink r:id="rId14" w:anchor="監察院國家人權委員會組織法" w:history="1">
        <w:r w:rsidRPr="006254EE">
          <w:rPr>
            <w:rStyle w:val="a3"/>
            <w:rFonts w:ascii="Arial Unicode MS" w:hAnsi="Arial Unicode MS" w:hint="eastAsia"/>
            <w:sz w:val="18"/>
          </w:rPr>
          <w:t>S-link</w:t>
        </w:r>
        <w:r w:rsidRPr="006254EE">
          <w:rPr>
            <w:rStyle w:val="a3"/>
            <w:rFonts w:ascii="Arial Unicode MS" w:hAnsi="Arial Unicode MS" w:hint="eastAsia"/>
            <w:sz w:val="18"/>
          </w:rPr>
          <w:t>總索引</w:t>
        </w:r>
      </w:hyperlink>
      <w:r w:rsidR="00DD42DD">
        <w:rPr>
          <w:rFonts w:ascii="Arial Unicode MS" w:hAnsi="Arial Unicode MS" w:hint="eastAsia"/>
          <w:b/>
          <w:color w:val="5F5F5F"/>
          <w:sz w:val="18"/>
          <w:szCs w:val="20"/>
        </w:rPr>
        <w:t>〉〉</w:t>
      </w:r>
      <w:hyperlink r:id="rId15" w:tgtFrame="_blank" w:history="1">
        <w:r w:rsidRPr="006254EE">
          <w:rPr>
            <w:rStyle w:val="a3"/>
            <w:rFonts w:ascii="Arial Unicode MS" w:hAnsi="Arial Unicode MS" w:hint="eastAsia"/>
            <w:sz w:val="18"/>
          </w:rPr>
          <w:t>線上網頁版</w:t>
        </w:r>
      </w:hyperlink>
      <w:r w:rsidR="00DD42DD">
        <w:rPr>
          <w:rFonts w:ascii="Arial Unicode MS" w:hAnsi="Arial Unicode MS" w:hint="eastAsia"/>
          <w:b/>
          <w:color w:val="5F5F5F"/>
          <w:sz w:val="18"/>
          <w:szCs w:val="20"/>
        </w:rPr>
        <w:t>〉〉</w:t>
      </w:r>
    </w:p>
    <w:p w14:paraId="5165CA67" w14:textId="77777777" w:rsidR="00A6011A" w:rsidRPr="00AF2E81" w:rsidRDefault="00A6011A" w:rsidP="00AF2E81">
      <w:pPr>
        <w:pStyle w:val="1"/>
        <w:rPr>
          <w:color w:val="990000"/>
        </w:rPr>
      </w:pPr>
      <w:r w:rsidRPr="00AF2E81">
        <w:rPr>
          <w:color w:val="990000"/>
        </w:rPr>
        <w:t>【</w:t>
      </w:r>
      <w:r w:rsidRPr="00AF2E81">
        <w:rPr>
          <w:rFonts w:hint="eastAsia"/>
          <w:color w:val="990000"/>
        </w:rPr>
        <w:t>法規沿革</w:t>
      </w:r>
      <w:r w:rsidRPr="00AF2E81">
        <w:rPr>
          <w:color w:val="990000"/>
        </w:rPr>
        <w:t>】</w:t>
      </w:r>
    </w:p>
    <w:p w14:paraId="0BBB3CD2" w14:textId="0444E055" w:rsidR="008E3006" w:rsidRDefault="00F43973" w:rsidP="0099154E">
      <w:pPr>
        <w:ind w:leftChars="75" w:left="150"/>
        <w:jc w:val="both"/>
        <w:rPr>
          <w:rFonts w:ascii="Arial Unicode MS" w:hAnsi="Arial Unicode MS"/>
          <w:bCs/>
          <w:color w:val="666699"/>
          <w:sz w:val="18"/>
        </w:rPr>
      </w:pPr>
      <w:r w:rsidRPr="00D7424C">
        <w:rPr>
          <w:rFonts w:ascii="Arial Unicode MS" w:hAnsi="Arial Unicode MS" w:hint="eastAsia"/>
          <w:b/>
          <w:bCs/>
          <w:color w:val="666699"/>
          <w:sz w:val="18"/>
        </w:rPr>
        <w:t>1</w:t>
      </w:r>
      <w:r w:rsidR="00EC1889">
        <w:rPr>
          <w:rFonts w:ascii="Arial Unicode MS" w:hAnsi="Arial Unicode MS" w:hint="eastAsia"/>
          <w:b/>
          <w:bCs/>
          <w:color w:val="666699"/>
          <w:sz w:val="18"/>
        </w:rPr>
        <w:t>‧</w:t>
      </w:r>
      <w:r w:rsidR="000C3631" w:rsidRPr="000C3631">
        <w:rPr>
          <w:rFonts w:ascii="Arial Unicode MS" w:hAnsi="Arial Unicode MS" w:hint="eastAsia"/>
          <w:bCs/>
          <w:color w:val="666699"/>
          <w:sz w:val="18"/>
        </w:rPr>
        <w:t>中華民國一百零九年一月八日總統華總一義字第</w:t>
      </w:r>
      <w:r w:rsidR="000C3631" w:rsidRPr="000C3631">
        <w:rPr>
          <w:rFonts w:ascii="Arial Unicode MS" w:hAnsi="Arial Unicode MS" w:hint="eastAsia"/>
          <w:bCs/>
          <w:color w:val="666699"/>
          <w:sz w:val="18"/>
        </w:rPr>
        <w:t>10800144291</w:t>
      </w:r>
      <w:r w:rsidR="000C3631" w:rsidRPr="000C3631">
        <w:rPr>
          <w:rFonts w:ascii="Arial Unicode MS" w:hAnsi="Arial Unicode MS" w:hint="eastAsia"/>
          <w:bCs/>
          <w:color w:val="666699"/>
          <w:sz w:val="18"/>
        </w:rPr>
        <w:t>號令制定公布全文</w:t>
      </w:r>
      <w:r w:rsidR="000C3631" w:rsidRPr="000C3631">
        <w:rPr>
          <w:rFonts w:ascii="Arial Unicode MS" w:hAnsi="Arial Unicode MS" w:hint="eastAsia"/>
          <w:bCs/>
          <w:color w:val="666699"/>
          <w:sz w:val="18"/>
        </w:rPr>
        <w:t>9</w:t>
      </w:r>
      <w:r w:rsidR="000C3631" w:rsidRPr="000C3631">
        <w:rPr>
          <w:rFonts w:ascii="Arial Unicode MS" w:hAnsi="Arial Unicode MS" w:hint="eastAsia"/>
          <w:bCs/>
          <w:color w:val="666699"/>
          <w:sz w:val="18"/>
        </w:rPr>
        <w:t>條；施行日期，由</w:t>
      </w:r>
      <w:hyperlink r:id="rId16" w:tgtFrame="_blank" w:history="1">
        <w:r w:rsidR="008E3006" w:rsidRPr="00F56F73">
          <w:rPr>
            <w:rStyle w:val="a3"/>
            <w:sz w:val="18"/>
          </w:rPr>
          <w:t>監察院</w:t>
        </w:r>
      </w:hyperlink>
      <w:r w:rsidR="000C3631" w:rsidRPr="000C3631">
        <w:rPr>
          <w:rFonts w:ascii="Arial Unicode MS" w:hAnsi="Arial Unicode MS" w:hint="eastAsia"/>
          <w:bCs/>
          <w:color w:val="666699"/>
          <w:sz w:val="18"/>
        </w:rPr>
        <w:t>定之</w:t>
      </w:r>
    </w:p>
    <w:p w14:paraId="4912AACF" w14:textId="4EE03E1A" w:rsidR="00A6011A" w:rsidRDefault="008E3006" w:rsidP="0099154E">
      <w:pPr>
        <w:ind w:leftChars="75" w:left="150"/>
        <w:jc w:val="both"/>
        <w:rPr>
          <w:rFonts w:ascii="Arial Unicode MS" w:hAnsi="Arial Unicode MS"/>
          <w:b/>
          <w:bCs/>
          <w:color w:val="666699"/>
          <w:sz w:val="18"/>
        </w:rPr>
      </w:pPr>
      <w:r w:rsidRPr="008E3006">
        <w:rPr>
          <w:rFonts w:ascii="Arial Unicode MS" w:hAnsi="Arial Unicode MS" w:hint="eastAsia"/>
          <w:bCs/>
          <w:color w:val="666699"/>
          <w:sz w:val="18"/>
        </w:rPr>
        <w:t xml:space="preserve">　中華民國一百零九年四月七日監察院院台權字第</w:t>
      </w:r>
      <w:r w:rsidRPr="008E3006">
        <w:rPr>
          <w:rFonts w:ascii="Arial Unicode MS" w:hAnsi="Arial Unicode MS" w:hint="eastAsia"/>
          <w:bCs/>
          <w:color w:val="666699"/>
          <w:sz w:val="18"/>
        </w:rPr>
        <w:t>1093530024</w:t>
      </w:r>
      <w:r w:rsidRPr="008E3006">
        <w:rPr>
          <w:rFonts w:ascii="Arial Unicode MS" w:hAnsi="Arial Unicode MS" w:hint="eastAsia"/>
          <w:bCs/>
          <w:color w:val="666699"/>
          <w:sz w:val="18"/>
        </w:rPr>
        <w:t>號令發布定自一百零九年五月一日施行</w:t>
      </w:r>
    </w:p>
    <w:p w14:paraId="58630906" w14:textId="77777777" w:rsidR="000C3631" w:rsidRPr="00E623BE" w:rsidRDefault="000C3631" w:rsidP="0099154E">
      <w:pPr>
        <w:ind w:leftChars="75" w:left="150"/>
        <w:jc w:val="both"/>
        <w:rPr>
          <w:rFonts w:ascii="Arial Unicode MS" w:hAnsi="Arial Unicode MS"/>
          <w:b/>
          <w:bCs/>
          <w:color w:val="666699"/>
          <w:sz w:val="18"/>
        </w:rPr>
      </w:pPr>
    </w:p>
    <w:p w14:paraId="15E0B1DB" w14:textId="639FCE6B" w:rsidR="00A6011A" w:rsidRPr="00AF2E81" w:rsidRDefault="0072495E" w:rsidP="00AF2E81">
      <w:pPr>
        <w:pStyle w:val="1"/>
        <w:rPr>
          <w:color w:val="990000"/>
        </w:rPr>
      </w:pPr>
      <w:r>
        <w:rPr>
          <w:color w:val="990000"/>
        </w:rPr>
        <w:t>【法規內容】</w:t>
      </w:r>
    </w:p>
    <w:p w14:paraId="7182BB8E" w14:textId="77777777" w:rsidR="0072495E" w:rsidRDefault="000C3631" w:rsidP="000C3631">
      <w:pPr>
        <w:pStyle w:val="2"/>
      </w:pPr>
      <w:bookmarkStart w:id="1" w:name="a1"/>
      <w:bookmarkEnd w:id="1"/>
      <w:r w:rsidRPr="000C3631">
        <w:t>第</w:t>
      </w:r>
      <w:r w:rsidRPr="000C3631">
        <w:t>1</w:t>
      </w:r>
      <w:r w:rsidRPr="000C3631">
        <w:t>條（設立目的及授權法源</w:t>
      </w:r>
      <w:r w:rsidR="0072495E">
        <w:t>）</w:t>
      </w:r>
    </w:p>
    <w:p w14:paraId="3A03118B" w14:textId="2624B60E" w:rsidR="000C3631" w:rsidRPr="000C3631" w:rsidRDefault="0072495E" w:rsidP="000C3631">
      <w:pPr>
        <w:ind w:left="142"/>
        <w:rPr>
          <w:color w:val="17365D"/>
        </w:rPr>
      </w:pPr>
      <w:r w:rsidRPr="0072495E">
        <w:rPr>
          <w:color w:val="404040" w:themeColor="text1" w:themeTint="BF"/>
          <w:sz w:val="18"/>
        </w:rPr>
        <w:t>﹝</w:t>
      </w:r>
      <w:r w:rsidRPr="0072495E">
        <w:rPr>
          <w:color w:val="404040" w:themeColor="text1" w:themeTint="BF"/>
          <w:sz w:val="18"/>
        </w:rPr>
        <w:t>1</w:t>
      </w:r>
      <w:r w:rsidRPr="0072495E">
        <w:rPr>
          <w:color w:val="404040" w:themeColor="text1" w:themeTint="BF"/>
          <w:sz w:val="18"/>
        </w:rPr>
        <w:t>﹞</w:t>
      </w:r>
      <w:r w:rsidR="000C3631" w:rsidRPr="000C3631">
        <w:rPr>
          <w:color w:val="17365D"/>
        </w:rPr>
        <w:t>監察院為落實</w:t>
      </w:r>
      <w:hyperlink r:id="rId17" w:history="1">
        <w:r w:rsidR="000C3631" w:rsidRPr="004817B1">
          <w:rPr>
            <w:rStyle w:val="a3"/>
            <w:rFonts w:ascii="Times New Roman" w:hAnsi="Times New Roman"/>
          </w:rPr>
          <w:t>憲法</w:t>
        </w:r>
      </w:hyperlink>
      <w:r w:rsidR="000C3631" w:rsidRPr="000C3631">
        <w:rPr>
          <w:color w:val="17365D"/>
        </w:rPr>
        <w:t>對人民權利之維護，奠定促進及保障人權之基礎條件，確保社會公平正義之實現，並符合國際人權標準建立普世人權之價值及規範，依據監察院組織法</w:t>
      </w:r>
      <w:hyperlink r:id="rId18" w:anchor="a3" w:history="1">
        <w:r w:rsidR="000C3631" w:rsidRPr="000C3631">
          <w:rPr>
            <w:rStyle w:val="a3"/>
            <w:rFonts w:ascii="Times New Roman" w:hAnsi="Times New Roman"/>
          </w:rPr>
          <w:t>第三條</w:t>
        </w:r>
      </w:hyperlink>
      <w:r w:rsidR="000C3631" w:rsidRPr="000C3631">
        <w:rPr>
          <w:color w:val="17365D"/>
        </w:rPr>
        <w:t>第二項規定，設國家人權委員會（以下簡稱本會）。</w:t>
      </w:r>
    </w:p>
    <w:p w14:paraId="7EAF2B4E" w14:textId="77777777" w:rsidR="0072495E" w:rsidRDefault="000C3631" w:rsidP="000C3631">
      <w:pPr>
        <w:pStyle w:val="2"/>
      </w:pPr>
      <w:bookmarkStart w:id="2" w:name="a2"/>
      <w:bookmarkEnd w:id="2"/>
      <w:r w:rsidRPr="000C3631">
        <w:t>第</w:t>
      </w:r>
      <w:r w:rsidRPr="000C3631">
        <w:t>2</w:t>
      </w:r>
      <w:r w:rsidRPr="000C3631">
        <w:t>條（權限職掌</w:t>
      </w:r>
      <w:r w:rsidR="0072495E">
        <w:t>）</w:t>
      </w:r>
    </w:p>
    <w:p w14:paraId="4825E805" w14:textId="7BF80595" w:rsidR="000C3631" w:rsidRPr="000C3631" w:rsidRDefault="0072495E" w:rsidP="000C3631">
      <w:pPr>
        <w:ind w:left="142"/>
        <w:rPr>
          <w:color w:val="17365D"/>
        </w:rPr>
      </w:pPr>
      <w:r w:rsidRPr="0072495E">
        <w:rPr>
          <w:color w:val="404040" w:themeColor="text1" w:themeTint="BF"/>
          <w:sz w:val="18"/>
        </w:rPr>
        <w:t>﹝</w:t>
      </w:r>
      <w:r w:rsidRPr="0072495E">
        <w:rPr>
          <w:color w:val="404040" w:themeColor="text1" w:themeTint="BF"/>
          <w:sz w:val="18"/>
        </w:rPr>
        <w:t>1</w:t>
      </w:r>
      <w:r w:rsidRPr="0072495E">
        <w:rPr>
          <w:color w:val="404040" w:themeColor="text1" w:themeTint="BF"/>
          <w:sz w:val="18"/>
        </w:rPr>
        <w:t>﹞</w:t>
      </w:r>
      <w:r w:rsidR="000C3631" w:rsidRPr="000C3631">
        <w:rPr>
          <w:color w:val="17365D"/>
        </w:rPr>
        <w:t>本會之職權如下：</w:t>
      </w:r>
    </w:p>
    <w:p w14:paraId="5B5488FA" w14:textId="77777777" w:rsidR="0072495E" w:rsidRDefault="000C3631" w:rsidP="000C3631">
      <w:pPr>
        <w:ind w:left="142"/>
        <w:rPr>
          <w:color w:val="17365D"/>
        </w:rPr>
      </w:pPr>
      <w:r w:rsidRPr="000C3631">
        <w:rPr>
          <w:color w:val="17365D"/>
        </w:rPr>
        <w:t xml:space="preserve">　　一、依職權或陳情，對涉及酷刑、侵害人權或構成各種形式歧視之事件進行調查，並依法處理及救濟</w:t>
      </w:r>
      <w:r w:rsidR="0072495E">
        <w:rPr>
          <w:color w:val="17365D"/>
        </w:rPr>
        <w:t>。</w:t>
      </w:r>
    </w:p>
    <w:p w14:paraId="06D2A959" w14:textId="79C036F6" w:rsidR="0072495E" w:rsidRDefault="0072495E" w:rsidP="000C3631">
      <w:pPr>
        <w:ind w:left="142"/>
        <w:rPr>
          <w:color w:val="17365D"/>
        </w:rPr>
      </w:pPr>
      <w:r>
        <w:rPr>
          <w:color w:val="17365D"/>
        </w:rPr>
        <w:t xml:space="preserve">　　</w:t>
      </w:r>
      <w:r w:rsidRPr="000C3631">
        <w:rPr>
          <w:color w:val="17365D"/>
        </w:rPr>
        <w:t>二</w:t>
      </w:r>
      <w:r>
        <w:rPr>
          <w:color w:val="17365D"/>
        </w:rPr>
        <w:t>、</w:t>
      </w:r>
      <w:r w:rsidR="000C3631" w:rsidRPr="000C3631">
        <w:rPr>
          <w:color w:val="17365D"/>
        </w:rPr>
        <w:t>研究及檢討國家人權政策，並提出建議</w:t>
      </w:r>
      <w:r>
        <w:rPr>
          <w:color w:val="17365D"/>
        </w:rPr>
        <w:t>。</w:t>
      </w:r>
    </w:p>
    <w:p w14:paraId="7307D142" w14:textId="090FB404" w:rsidR="0072495E" w:rsidRDefault="0072495E" w:rsidP="000C3631">
      <w:pPr>
        <w:ind w:left="142"/>
        <w:rPr>
          <w:color w:val="17365D"/>
        </w:rPr>
      </w:pPr>
      <w:r>
        <w:rPr>
          <w:color w:val="17365D"/>
        </w:rPr>
        <w:t xml:space="preserve">　　</w:t>
      </w:r>
      <w:r w:rsidRPr="000C3631">
        <w:rPr>
          <w:color w:val="17365D"/>
        </w:rPr>
        <w:t>三</w:t>
      </w:r>
      <w:r>
        <w:rPr>
          <w:color w:val="17365D"/>
        </w:rPr>
        <w:t>、</w:t>
      </w:r>
      <w:r w:rsidR="000C3631" w:rsidRPr="000C3631">
        <w:rPr>
          <w:color w:val="17365D"/>
        </w:rPr>
        <w:t>對重要人權議題提出專案報告，或提出年度國家人權狀況報告，以瞭解及評估國內人權保護之情況</w:t>
      </w:r>
      <w:r>
        <w:rPr>
          <w:color w:val="17365D"/>
        </w:rPr>
        <w:t>。</w:t>
      </w:r>
    </w:p>
    <w:p w14:paraId="3908B71E" w14:textId="42A3A083" w:rsidR="0072495E" w:rsidRDefault="0072495E" w:rsidP="000C3631">
      <w:pPr>
        <w:ind w:left="142"/>
        <w:rPr>
          <w:color w:val="17365D"/>
        </w:rPr>
      </w:pPr>
      <w:r>
        <w:rPr>
          <w:color w:val="17365D"/>
        </w:rPr>
        <w:t xml:space="preserve">　　</w:t>
      </w:r>
      <w:r w:rsidRPr="000C3631">
        <w:rPr>
          <w:color w:val="17365D"/>
        </w:rPr>
        <w:t>四</w:t>
      </w:r>
      <w:r>
        <w:rPr>
          <w:color w:val="17365D"/>
        </w:rPr>
        <w:t>、</w:t>
      </w:r>
      <w:r w:rsidR="000C3631" w:rsidRPr="000C3631">
        <w:rPr>
          <w:color w:val="17365D"/>
        </w:rPr>
        <w:t>協助政府機關推動批准或加入國際人權文書並國內法化，以促進國內法令及行政措施與國際人權規範相符</w:t>
      </w:r>
      <w:r>
        <w:rPr>
          <w:color w:val="17365D"/>
        </w:rPr>
        <w:t>。</w:t>
      </w:r>
    </w:p>
    <w:p w14:paraId="578C2479" w14:textId="64BCA61C" w:rsidR="0072495E" w:rsidRDefault="0072495E" w:rsidP="000C3631">
      <w:pPr>
        <w:ind w:left="142"/>
        <w:rPr>
          <w:color w:val="17365D"/>
        </w:rPr>
      </w:pPr>
      <w:r>
        <w:rPr>
          <w:color w:val="17365D"/>
        </w:rPr>
        <w:t xml:space="preserve">　　</w:t>
      </w:r>
      <w:r w:rsidRPr="000C3631">
        <w:rPr>
          <w:color w:val="17365D"/>
        </w:rPr>
        <w:t>五</w:t>
      </w:r>
      <w:r>
        <w:rPr>
          <w:color w:val="17365D"/>
        </w:rPr>
        <w:t>、</w:t>
      </w:r>
      <w:r w:rsidR="000C3631" w:rsidRPr="000C3631">
        <w:rPr>
          <w:color w:val="17365D"/>
        </w:rPr>
        <w:t>依據國際人權標準，針對國內</w:t>
      </w:r>
      <w:hyperlink r:id="rId19" w:history="1">
        <w:r w:rsidR="004817B1" w:rsidRPr="004817B1">
          <w:rPr>
            <w:rStyle w:val="a3"/>
            <w:rFonts w:ascii="Times New Roman" w:hAnsi="Times New Roman"/>
          </w:rPr>
          <w:t>憲法</w:t>
        </w:r>
      </w:hyperlink>
      <w:r w:rsidR="000C3631" w:rsidRPr="000C3631">
        <w:rPr>
          <w:color w:val="17365D"/>
        </w:rPr>
        <w:t>及法令作有系統之研究，以提出必要及可行修憲、立法及修法之建議</w:t>
      </w:r>
      <w:r>
        <w:rPr>
          <w:color w:val="17365D"/>
        </w:rPr>
        <w:t>。</w:t>
      </w:r>
    </w:p>
    <w:p w14:paraId="1FF59F1B" w14:textId="43FE62D9" w:rsidR="0072495E" w:rsidRDefault="0072495E" w:rsidP="000C3631">
      <w:pPr>
        <w:ind w:left="142"/>
        <w:rPr>
          <w:color w:val="17365D"/>
        </w:rPr>
      </w:pPr>
      <w:r>
        <w:rPr>
          <w:color w:val="17365D"/>
        </w:rPr>
        <w:t xml:space="preserve">　　</w:t>
      </w:r>
      <w:r w:rsidRPr="000C3631">
        <w:rPr>
          <w:color w:val="17365D"/>
        </w:rPr>
        <w:t>六</w:t>
      </w:r>
      <w:r>
        <w:rPr>
          <w:color w:val="17365D"/>
        </w:rPr>
        <w:t>、</w:t>
      </w:r>
      <w:r w:rsidR="000C3631" w:rsidRPr="000C3631">
        <w:rPr>
          <w:color w:val="17365D"/>
        </w:rPr>
        <w:t>監督政府機關推廣人權教育、普及人權理念與人權業務各項作為之成效</w:t>
      </w:r>
      <w:r>
        <w:rPr>
          <w:color w:val="17365D"/>
        </w:rPr>
        <w:t>。</w:t>
      </w:r>
    </w:p>
    <w:p w14:paraId="51985B63" w14:textId="351A9D36" w:rsidR="0072495E" w:rsidRDefault="0072495E" w:rsidP="000C3631">
      <w:pPr>
        <w:ind w:left="142"/>
        <w:rPr>
          <w:color w:val="17365D"/>
        </w:rPr>
      </w:pPr>
      <w:r>
        <w:rPr>
          <w:color w:val="17365D"/>
        </w:rPr>
        <w:t xml:space="preserve">　　</w:t>
      </w:r>
      <w:r w:rsidRPr="000C3631">
        <w:rPr>
          <w:color w:val="17365D"/>
        </w:rPr>
        <w:t>七</w:t>
      </w:r>
      <w:r>
        <w:rPr>
          <w:color w:val="17365D"/>
        </w:rPr>
        <w:t>、</w:t>
      </w:r>
      <w:r w:rsidR="000C3631" w:rsidRPr="000C3631">
        <w:rPr>
          <w:color w:val="17365D"/>
        </w:rPr>
        <w:t>與國內各機關及民間組織團體、國際組織、各國國家人權機構及非政府組織等合作，共同促進人權之保障</w:t>
      </w:r>
      <w:r>
        <w:rPr>
          <w:color w:val="17365D"/>
        </w:rPr>
        <w:t>。</w:t>
      </w:r>
    </w:p>
    <w:p w14:paraId="3CAD4666" w14:textId="1AE7180C" w:rsidR="0072495E" w:rsidRDefault="0072495E" w:rsidP="000C3631">
      <w:pPr>
        <w:ind w:left="142"/>
        <w:rPr>
          <w:color w:val="17365D"/>
        </w:rPr>
      </w:pPr>
      <w:r>
        <w:rPr>
          <w:color w:val="17365D"/>
        </w:rPr>
        <w:t xml:space="preserve">　　</w:t>
      </w:r>
      <w:r w:rsidRPr="000C3631">
        <w:rPr>
          <w:color w:val="17365D"/>
        </w:rPr>
        <w:t>八</w:t>
      </w:r>
      <w:r>
        <w:rPr>
          <w:color w:val="17365D"/>
        </w:rPr>
        <w:t>、</w:t>
      </w:r>
      <w:r w:rsidR="000C3631" w:rsidRPr="000C3631">
        <w:rPr>
          <w:color w:val="17365D"/>
        </w:rPr>
        <w:t>對政府機關依各項人權公約規定所提之國家報告，得撰提本會獨立之評估意見</w:t>
      </w:r>
      <w:r>
        <w:rPr>
          <w:color w:val="17365D"/>
        </w:rPr>
        <w:t>。</w:t>
      </w:r>
    </w:p>
    <w:p w14:paraId="7316FB52" w14:textId="789BD9EA" w:rsidR="000C3631" w:rsidRPr="000C3631" w:rsidRDefault="0072495E" w:rsidP="000C3631">
      <w:pPr>
        <w:ind w:left="142"/>
        <w:rPr>
          <w:color w:val="17365D"/>
        </w:rPr>
      </w:pPr>
      <w:r>
        <w:rPr>
          <w:color w:val="17365D"/>
        </w:rPr>
        <w:t xml:space="preserve">　　</w:t>
      </w:r>
      <w:r w:rsidRPr="000C3631">
        <w:rPr>
          <w:color w:val="17365D"/>
        </w:rPr>
        <w:t>九</w:t>
      </w:r>
      <w:r>
        <w:rPr>
          <w:color w:val="17365D"/>
        </w:rPr>
        <w:t>、</w:t>
      </w:r>
      <w:r w:rsidR="000C3631" w:rsidRPr="000C3631">
        <w:rPr>
          <w:color w:val="17365D"/>
        </w:rPr>
        <w:t>其他促進及保障人權之相關事項。</w:t>
      </w:r>
    </w:p>
    <w:p w14:paraId="7FFA342E" w14:textId="77777777" w:rsidR="0072495E" w:rsidRDefault="000C3631" w:rsidP="000C3631">
      <w:pPr>
        <w:pStyle w:val="2"/>
      </w:pPr>
      <w:bookmarkStart w:id="3" w:name="a3"/>
      <w:bookmarkEnd w:id="3"/>
      <w:r w:rsidRPr="000C3631">
        <w:t>第</w:t>
      </w:r>
      <w:r w:rsidRPr="000C3631">
        <w:t>3</w:t>
      </w:r>
      <w:r w:rsidRPr="000C3631">
        <w:t>條（委員之組成及主任委員</w:t>
      </w:r>
      <w:r w:rsidR="0072495E">
        <w:t>）</w:t>
      </w:r>
    </w:p>
    <w:p w14:paraId="327233BE" w14:textId="5E75A66C" w:rsidR="0072495E" w:rsidRDefault="0072495E" w:rsidP="000C3631">
      <w:pPr>
        <w:ind w:left="142"/>
        <w:rPr>
          <w:color w:val="17365D"/>
        </w:rPr>
      </w:pPr>
      <w:r w:rsidRPr="0072495E">
        <w:rPr>
          <w:color w:val="404040" w:themeColor="text1" w:themeTint="BF"/>
          <w:sz w:val="18"/>
        </w:rPr>
        <w:t>﹝</w:t>
      </w:r>
      <w:r w:rsidRPr="0072495E">
        <w:rPr>
          <w:color w:val="404040" w:themeColor="text1" w:themeTint="BF"/>
          <w:sz w:val="18"/>
        </w:rPr>
        <w:t>1</w:t>
      </w:r>
      <w:r w:rsidRPr="0072495E">
        <w:rPr>
          <w:color w:val="404040" w:themeColor="text1" w:themeTint="BF"/>
          <w:sz w:val="18"/>
        </w:rPr>
        <w:t>﹞</w:t>
      </w:r>
      <w:r w:rsidR="000C3631" w:rsidRPr="000C3631">
        <w:rPr>
          <w:color w:val="17365D"/>
        </w:rPr>
        <w:t>本會置委員十人，監察院院長及具有監察院組織法第</w:t>
      </w:r>
      <w:hyperlink r:id="rId20" w:anchor="a3b1" w:history="1">
        <w:r w:rsidR="000C3631" w:rsidRPr="00B922C0">
          <w:rPr>
            <w:rStyle w:val="a3"/>
            <w:rFonts w:ascii="Times New Roman" w:hAnsi="Times New Roman"/>
          </w:rPr>
          <w:t>三條之一</w:t>
        </w:r>
      </w:hyperlink>
      <w:r w:rsidR="000C3631" w:rsidRPr="000C3631">
        <w:rPr>
          <w:color w:val="17365D"/>
        </w:rPr>
        <w:t>第一項第七款資格之監察委員七人為當然委員。本會主任委員由總統於提名時指定監察院院長兼任之，副主任委員由本會委員互推一人擔任之</w:t>
      </w:r>
      <w:r>
        <w:rPr>
          <w:color w:val="17365D"/>
        </w:rPr>
        <w:t>。</w:t>
      </w:r>
    </w:p>
    <w:p w14:paraId="79B340FC" w14:textId="2629AB32" w:rsidR="0072495E" w:rsidRDefault="0072495E" w:rsidP="000C3631">
      <w:pPr>
        <w:ind w:left="142"/>
        <w:rPr>
          <w:color w:val="17365D"/>
        </w:rPr>
      </w:pPr>
      <w:r w:rsidRPr="0072495E">
        <w:rPr>
          <w:color w:val="404040" w:themeColor="text1" w:themeTint="BF"/>
          <w:sz w:val="18"/>
        </w:rPr>
        <w:t>﹝</w:t>
      </w:r>
      <w:r w:rsidRPr="0072495E">
        <w:rPr>
          <w:color w:val="404040" w:themeColor="text1" w:themeTint="BF"/>
          <w:sz w:val="18"/>
        </w:rPr>
        <w:t>2</w:t>
      </w:r>
      <w:r w:rsidRPr="0072495E">
        <w:rPr>
          <w:color w:val="404040" w:themeColor="text1" w:themeTint="BF"/>
          <w:sz w:val="18"/>
        </w:rPr>
        <w:t>﹞</w:t>
      </w:r>
      <w:r w:rsidRPr="000C3631">
        <w:rPr>
          <w:color w:val="666699"/>
        </w:rPr>
        <w:t>當然委員以外之監察委員二人亦得為本會委員，由監察院院長遴派之</w:t>
      </w:r>
      <w:r>
        <w:rPr>
          <w:color w:val="17365D"/>
        </w:rPr>
        <w:t>。</w:t>
      </w:r>
    </w:p>
    <w:p w14:paraId="4A4DFF94" w14:textId="4024B056" w:rsidR="000C3631" w:rsidRPr="000C3631" w:rsidRDefault="0072495E" w:rsidP="000C3631">
      <w:pPr>
        <w:ind w:left="142"/>
        <w:rPr>
          <w:color w:val="17365D"/>
        </w:rPr>
      </w:pPr>
      <w:r w:rsidRPr="0072495E">
        <w:rPr>
          <w:color w:val="404040" w:themeColor="text1" w:themeTint="BF"/>
          <w:sz w:val="18"/>
        </w:rPr>
        <w:t>﹝</w:t>
      </w:r>
      <w:r w:rsidRPr="0072495E">
        <w:rPr>
          <w:color w:val="404040" w:themeColor="text1" w:themeTint="BF"/>
          <w:sz w:val="18"/>
        </w:rPr>
        <w:t>3</w:t>
      </w:r>
      <w:r w:rsidRPr="0072495E">
        <w:rPr>
          <w:color w:val="404040" w:themeColor="text1" w:themeTint="BF"/>
          <w:sz w:val="18"/>
        </w:rPr>
        <w:t>﹞</w:t>
      </w:r>
      <w:r w:rsidR="000C3631" w:rsidRPr="000C3631">
        <w:rPr>
          <w:color w:val="17365D"/>
        </w:rPr>
        <w:t>前項當然委員以外之本會委員應每年改派，不得連任。</w:t>
      </w:r>
    </w:p>
    <w:p w14:paraId="0BA6DBE8" w14:textId="77777777" w:rsidR="0072495E" w:rsidRDefault="000C3631" w:rsidP="000C3631">
      <w:pPr>
        <w:pStyle w:val="2"/>
      </w:pPr>
      <w:bookmarkStart w:id="4" w:name="a4"/>
      <w:bookmarkEnd w:id="4"/>
      <w:r w:rsidRPr="000C3631">
        <w:t>第</w:t>
      </w:r>
      <w:r w:rsidRPr="000C3631">
        <w:t>4</w:t>
      </w:r>
      <w:r w:rsidRPr="000C3631">
        <w:t>條（主任委員之職務代理</w:t>
      </w:r>
      <w:r w:rsidR="0072495E">
        <w:t>）</w:t>
      </w:r>
    </w:p>
    <w:p w14:paraId="58D4DD8E" w14:textId="07ABD683" w:rsidR="000C3631" w:rsidRPr="000C3631" w:rsidRDefault="0072495E" w:rsidP="000C3631">
      <w:pPr>
        <w:ind w:left="142"/>
        <w:rPr>
          <w:color w:val="17365D"/>
        </w:rPr>
      </w:pPr>
      <w:r w:rsidRPr="0072495E">
        <w:rPr>
          <w:color w:val="404040" w:themeColor="text1" w:themeTint="BF"/>
          <w:sz w:val="18"/>
        </w:rPr>
        <w:t>﹝</w:t>
      </w:r>
      <w:r w:rsidRPr="0072495E">
        <w:rPr>
          <w:color w:val="404040" w:themeColor="text1" w:themeTint="BF"/>
          <w:sz w:val="18"/>
        </w:rPr>
        <w:t>1</w:t>
      </w:r>
      <w:r w:rsidRPr="0072495E">
        <w:rPr>
          <w:color w:val="404040" w:themeColor="text1" w:themeTint="BF"/>
          <w:sz w:val="18"/>
        </w:rPr>
        <w:t>﹞</w:t>
      </w:r>
      <w:r w:rsidR="000C3631" w:rsidRPr="000C3631">
        <w:rPr>
          <w:color w:val="17365D"/>
        </w:rPr>
        <w:t>主任委員出缺或因故無法行使職權時，由副主任委員代理；主任委員、副主任委員均出缺或因故無法行使職權時，由委員互推一人代理主任委員。</w:t>
      </w:r>
    </w:p>
    <w:p w14:paraId="71F36B57" w14:textId="77777777" w:rsidR="0072495E" w:rsidRDefault="000C3631" w:rsidP="000C3631">
      <w:pPr>
        <w:pStyle w:val="2"/>
      </w:pPr>
      <w:bookmarkStart w:id="5" w:name="a5"/>
      <w:bookmarkEnd w:id="5"/>
      <w:r w:rsidRPr="000C3631">
        <w:lastRenderedPageBreak/>
        <w:t>第</w:t>
      </w:r>
      <w:r w:rsidRPr="000C3631">
        <w:t>5</w:t>
      </w:r>
      <w:r w:rsidRPr="000C3631">
        <w:t>條（委員會議之定期舉行、召開程序及決議方法</w:t>
      </w:r>
      <w:r w:rsidR="0072495E">
        <w:t>）</w:t>
      </w:r>
    </w:p>
    <w:p w14:paraId="28B64CFF" w14:textId="5029FB47" w:rsidR="0072495E" w:rsidRDefault="0072495E" w:rsidP="000C3631">
      <w:pPr>
        <w:ind w:left="142"/>
        <w:rPr>
          <w:color w:val="17365D"/>
        </w:rPr>
      </w:pPr>
      <w:r w:rsidRPr="0072495E">
        <w:rPr>
          <w:color w:val="404040" w:themeColor="text1" w:themeTint="BF"/>
          <w:sz w:val="18"/>
        </w:rPr>
        <w:t>﹝</w:t>
      </w:r>
      <w:r w:rsidRPr="0072495E">
        <w:rPr>
          <w:color w:val="404040" w:themeColor="text1" w:themeTint="BF"/>
          <w:sz w:val="18"/>
        </w:rPr>
        <w:t>1</w:t>
      </w:r>
      <w:r w:rsidRPr="0072495E">
        <w:rPr>
          <w:color w:val="404040" w:themeColor="text1" w:themeTint="BF"/>
          <w:sz w:val="18"/>
        </w:rPr>
        <w:t>﹞</w:t>
      </w:r>
      <w:r w:rsidR="000C3631" w:rsidRPr="000C3631">
        <w:rPr>
          <w:color w:val="17365D"/>
        </w:rPr>
        <w:t>本會每個月舉行一次委員會議，必要時得經委員三人以上之提議召集之</w:t>
      </w:r>
      <w:r>
        <w:rPr>
          <w:color w:val="17365D"/>
        </w:rPr>
        <w:t>。</w:t>
      </w:r>
    </w:p>
    <w:p w14:paraId="762DAF43" w14:textId="23BA11F0" w:rsidR="0072495E" w:rsidRDefault="0072495E" w:rsidP="000C3631">
      <w:pPr>
        <w:ind w:left="142"/>
        <w:rPr>
          <w:color w:val="17365D"/>
        </w:rPr>
      </w:pPr>
      <w:r w:rsidRPr="0072495E">
        <w:rPr>
          <w:color w:val="404040" w:themeColor="text1" w:themeTint="BF"/>
          <w:sz w:val="18"/>
        </w:rPr>
        <w:t>﹝</w:t>
      </w:r>
      <w:r w:rsidRPr="0072495E">
        <w:rPr>
          <w:color w:val="404040" w:themeColor="text1" w:themeTint="BF"/>
          <w:sz w:val="18"/>
        </w:rPr>
        <w:t>2</w:t>
      </w:r>
      <w:r w:rsidRPr="0072495E">
        <w:rPr>
          <w:color w:val="404040" w:themeColor="text1" w:themeTint="BF"/>
          <w:sz w:val="18"/>
        </w:rPr>
        <w:t>﹞</w:t>
      </w:r>
      <w:r w:rsidRPr="000C3631">
        <w:rPr>
          <w:color w:val="666699"/>
        </w:rPr>
        <w:t>會議之決議，應以委員總額過半數之同意行之</w:t>
      </w:r>
      <w:r>
        <w:rPr>
          <w:color w:val="17365D"/>
        </w:rPr>
        <w:t>。</w:t>
      </w:r>
    </w:p>
    <w:p w14:paraId="52B07261" w14:textId="548E2E8F" w:rsidR="000C3631" w:rsidRPr="000C3631" w:rsidRDefault="0072495E" w:rsidP="000C3631">
      <w:pPr>
        <w:ind w:left="142"/>
        <w:rPr>
          <w:color w:val="17365D"/>
        </w:rPr>
      </w:pPr>
      <w:r w:rsidRPr="0072495E">
        <w:rPr>
          <w:color w:val="404040" w:themeColor="text1" w:themeTint="BF"/>
          <w:sz w:val="18"/>
        </w:rPr>
        <w:t>﹝</w:t>
      </w:r>
      <w:r w:rsidRPr="0072495E">
        <w:rPr>
          <w:color w:val="404040" w:themeColor="text1" w:themeTint="BF"/>
          <w:sz w:val="18"/>
        </w:rPr>
        <w:t>3</w:t>
      </w:r>
      <w:r w:rsidRPr="0072495E">
        <w:rPr>
          <w:color w:val="404040" w:themeColor="text1" w:themeTint="BF"/>
          <w:sz w:val="18"/>
        </w:rPr>
        <w:t>﹞</w:t>
      </w:r>
      <w:r w:rsidR="000C3631" w:rsidRPr="000C3631">
        <w:rPr>
          <w:color w:val="17365D"/>
        </w:rPr>
        <w:t>本會得經委員會議決議，召開分組委員會議。</w:t>
      </w:r>
    </w:p>
    <w:p w14:paraId="160E0BE2" w14:textId="77777777" w:rsidR="0072495E" w:rsidRDefault="000C3631" w:rsidP="000C3631">
      <w:pPr>
        <w:pStyle w:val="2"/>
      </w:pPr>
      <w:bookmarkStart w:id="6" w:name="a6"/>
      <w:bookmarkEnd w:id="6"/>
      <w:r w:rsidRPr="000C3631">
        <w:t>第</w:t>
      </w:r>
      <w:r w:rsidRPr="000C3631">
        <w:t>6</w:t>
      </w:r>
      <w:r w:rsidRPr="000C3631">
        <w:t>條（委員會議決議事項之範圍</w:t>
      </w:r>
      <w:r w:rsidR="0072495E">
        <w:t>）</w:t>
      </w:r>
    </w:p>
    <w:p w14:paraId="3DB15F6E" w14:textId="3E199984" w:rsidR="0072495E" w:rsidRDefault="0072495E" w:rsidP="000C3631">
      <w:pPr>
        <w:ind w:left="142"/>
        <w:rPr>
          <w:color w:val="17365D"/>
        </w:rPr>
      </w:pPr>
      <w:r w:rsidRPr="0072495E">
        <w:rPr>
          <w:color w:val="404040" w:themeColor="text1" w:themeTint="BF"/>
          <w:sz w:val="18"/>
        </w:rPr>
        <w:t>﹝</w:t>
      </w:r>
      <w:r w:rsidRPr="0072495E">
        <w:rPr>
          <w:color w:val="404040" w:themeColor="text1" w:themeTint="BF"/>
          <w:sz w:val="18"/>
        </w:rPr>
        <w:t>1</w:t>
      </w:r>
      <w:r w:rsidRPr="0072495E">
        <w:rPr>
          <w:color w:val="404040" w:themeColor="text1" w:themeTint="BF"/>
          <w:sz w:val="18"/>
        </w:rPr>
        <w:t>﹞</w:t>
      </w:r>
      <w:hyperlink w:anchor="a2" w:history="1">
        <w:r w:rsidR="000C3631" w:rsidRPr="000C3631">
          <w:rPr>
            <w:rStyle w:val="a3"/>
            <w:rFonts w:ascii="Times New Roman" w:hAnsi="Times New Roman"/>
          </w:rPr>
          <w:t>第二條</w:t>
        </w:r>
      </w:hyperlink>
      <w:r w:rsidR="000C3631" w:rsidRPr="000C3631">
        <w:rPr>
          <w:color w:val="17365D"/>
        </w:rPr>
        <w:t>所列本會職權所掌各事項之決定，應經本委員會議討論及審議之</w:t>
      </w:r>
      <w:r>
        <w:rPr>
          <w:color w:val="17365D"/>
        </w:rPr>
        <w:t>。</w:t>
      </w:r>
    </w:p>
    <w:p w14:paraId="4345CB7D" w14:textId="1CD75CF9" w:rsidR="000C3631" w:rsidRPr="000C3631" w:rsidRDefault="0072495E" w:rsidP="000C3631">
      <w:pPr>
        <w:ind w:left="142"/>
        <w:rPr>
          <w:color w:val="666699"/>
        </w:rPr>
      </w:pPr>
      <w:r w:rsidRPr="0072495E">
        <w:rPr>
          <w:color w:val="404040" w:themeColor="text1" w:themeTint="BF"/>
          <w:sz w:val="18"/>
        </w:rPr>
        <w:t>﹝</w:t>
      </w:r>
      <w:r w:rsidRPr="0072495E">
        <w:rPr>
          <w:color w:val="404040" w:themeColor="text1" w:themeTint="BF"/>
          <w:sz w:val="18"/>
        </w:rPr>
        <w:t>2</w:t>
      </w:r>
      <w:r w:rsidRPr="0072495E">
        <w:rPr>
          <w:color w:val="404040" w:themeColor="text1" w:themeTint="BF"/>
          <w:sz w:val="18"/>
        </w:rPr>
        <w:t>﹞</w:t>
      </w:r>
      <w:r w:rsidR="000C3631" w:rsidRPr="000C3631">
        <w:rPr>
          <w:color w:val="666699"/>
        </w:rPr>
        <w:t>前項討論事涉各項人權之範圍、性質及政府義務者，必要時得參照聯合國人權公約及相關文書。</w:t>
      </w:r>
    </w:p>
    <w:p w14:paraId="60E860BB" w14:textId="77777777" w:rsidR="0072495E" w:rsidRDefault="000C3631" w:rsidP="000C3631">
      <w:pPr>
        <w:pStyle w:val="2"/>
      </w:pPr>
      <w:bookmarkStart w:id="7" w:name="a7"/>
      <w:bookmarkEnd w:id="7"/>
      <w:r w:rsidRPr="000C3631">
        <w:t>第</w:t>
      </w:r>
      <w:r w:rsidRPr="000C3631">
        <w:t>7</w:t>
      </w:r>
      <w:r w:rsidRPr="000C3631">
        <w:t>條（內部行政組織之分工</w:t>
      </w:r>
      <w:r w:rsidR="0072495E">
        <w:t>）</w:t>
      </w:r>
    </w:p>
    <w:p w14:paraId="3FC9736E" w14:textId="326EE2E0" w:rsidR="000C3631" w:rsidRPr="000C3631" w:rsidRDefault="0072495E" w:rsidP="000C3631">
      <w:pPr>
        <w:ind w:left="142"/>
        <w:rPr>
          <w:color w:val="17365D"/>
        </w:rPr>
      </w:pPr>
      <w:r w:rsidRPr="0072495E">
        <w:rPr>
          <w:color w:val="404040" w:themeColor="text1" w:themeTint="BF"/>
          <w:sz w:val="18"/>
        </w:rPr>
        <w:t>﹝</w:t>
      </w:r>
      <w:r w:rsidRPr="0072495E">
        <w:rPr>
          <w:color w:val="404040" w:themeColor="text1" w:themeTint="BF"/>
          <w:sz w:val="18"/>
        </w:rPr>
        <w:t>1</w:t>
      </w:r>
      <w:r w:rsidRPr="0072495E">
        <w:rPr>
          <w:color w:val="404040" w:themeColor="text1" w:themeTint="BF"/>
          <w:sz w:val="18"/>
        </w:rPr>
        <w:t>﹞</w:t>
      </w:r>
      <w:r w:rsidR="000C3631" w:rsidRPr="000C3631">
        <w:rPr>
          <w:color w:val="17365D"/>
        </w:rPr>
        <w:t>本會設下列三組，分別辦理</w:t>
      </w:r>
      <w:hyperlink w:anchor="a2" w:history="1">
        <w:r w:rsidR="000C3631" w:rsidRPr="00A27193">
          <w:rPr>
            <w:rStyle w:val="a3"/>
            <w:rFonts w:ascii="Times New Roman" w:hAnsi="Times New Roman"/>
          </w:rPr>
          <w:t>第二條</w:t>
        </w:r>
      </w:hyperlink>
      <w:r w:rsidR="000C3631" w:rsidRPr="000C3631">
        <w:rPr>
          <w:color w:val="17365D"/>
        </w:rPr>
        <w:t>所定職權之行政事務：</w:t>
      </w:r>
    </w:p>
    <w:p w14:paraId="277F3D0E" w14:textId="77777777" w:rsidR="0072495E" w:rsidRDefault="000C3631" w:rsidP="000C3631">
      <w:pPr>
        <w:ind w:left="142"/>
        <w:rPr>
          <w:color w:val="17365D"/>
        </w:rPr>
      </w:pPr>
      <w:r w:rsidRPr="000C3631">
        <w:rPr>
          <w:color w:val="17365D"/>
        </w:rPr>
        <w:t xml:space="preserve">　　一、研究企劃組</w:t>
      </w:r>
      <w:r w:rsidR="0072495E">
        <w:rPr>
          <w:color w:val="17365D"/>
        </w:rPr>
        <w:t>。</w:t>
      </w:r>
    </w:p>
    <w:p w14:paraId="01B42501" w14:textId="3B4D6DD4" w:rsidR="0072495E" w:rsidRDefault="0072495E" w:rsidP="000C3631">
      <w:pPr>
        <w:ind w:left="142"/>
        <w:rPr>
          <w:color w:val="17365D"/>
        </w:rPr>
      </w:pPr>
      <w:r>
        <w:rPr>
          <w:color w:val="17365D"/>
        </w:rPr>
        <w:t xml:space="preserve">　　</w:t>
      </w:r>
      <w:r w:rsidRPr="000C3631">
        <w:rPr>
          <w:color w:val="17365D"/>
        </w:rPr>
        <w:t>二</w:t>
      </w:r>
      <w:r>
        <w:rPr>
          <w:color w:val="17365D"/>
        </w:rPr>
        <w:t>、</w:t>
      </w:r>
      <w:r w:rsidR="000C3631" w:rsidRPr="000C3631">
        <w:rPr>
          <w:color w:val="17365D"/>
        </w:rPr>
        <w:t>訪查作業組</w:t>
      </w:r>
      <w:r>
        <w:rPr>
          <w:color w:val="17365D"/>
        </w:rPr>
        <w:t>。</w:t>
      </w:r>
    </w:p>
    <w:p w14:paraId="74F11A8E" w14:textId="6E279C4B" w:rsidR="000C3631" w:rsidRPr="000C3631" w:rsidRDefault="0072495E" w:rsidP="000C3631">
      <w:pPr>
        <w:ind w:left="142"/>
        <w:rPr>
          <w:color w:val="17365D"/>
        </w:rPr>
      </w:pPr>
      <w:r>
        <w:rPr>
          <w:color w:val="17365D"/>
        </w:rPr>
        <w:t xml:space="preserve">　　</w:t>
      </w:r>
      <w:r w:rsidRPr="000C3631">
        <w:rPr>
          <w:color w:val="17365D"/>
        </w:rPr>
        <w:t>三</w:t>
      </w:r>
      <w:r>
        <w:rPr>
          <w:color w:val="17365D"/>
        </w:rPr>
        <w:t>、</w:t>
      </w:r>
      <w:r w:rsidR="000C3631" w:rsidRPr="000C3631">
        <w:rPr>
          <w:color w:val="17365D"/>
        </w:rPr>
        <w:t>教育交流組。</w:t>
      </w:r>
    </w:p>
    <w:p w14:paraId="3C523292" w14:textId="77777777" w:rsidR="0072495E" w:rsidRDefault="000C3631" w:rsidP="000C3631">
      <w:pPr>
        <w:pStyle w:val="2"/>
      </w:pPr>
      <w:bookmarkStart w:id="8" w:name="a8"/>
      <w:bookmarkEnd w:id="8"/>
      <w:r w:rsidRPr="000C3631">
        <w:t>第</w:t>
      </w:r>
      <w:r w:rsidRPr="000C3631">
        <w:t>8</w:t>
      </w:r>
      <w:r w:rsidRPr="000C3631">
        <w:t>條（各級人員之職稱、職務列等及員額</w:t>
      </w:r>
      <w:r w:rsidR="0072495E">
        <w:t>）</w:t>
      </w:r>
    </w:p>
    <w:p w14:paraId="25E446F5" w14:textId="6FFA4077" w:rsidR="0072495E" w:rsidRDefault="0072495E" w:rsidP="000C3631">
      <w:pPr>
        <w:ind w:left="142"/>
        <w:rPr>
          <w:color w:val="17365D"/>
        </w:rPr>
      </w:pPr>
      <w:r w:rsidRPr="0072495E">
        <w:rPr>
          <w:color w:val="404040" w:themeColor="text1" w:themeTint="BF"/>
          <w:sz w:val="18"/>
        </w:rPr>
        <w:t>﹝</w:t>
      </w:r>
      <w:r w:rsidRPr="0072495E">
        <w:rPr>
          <w:color w:val="404040" w:themeColor="text1" w:themeTint="BF"/>
          <w:sz w:val="18"/>
        </w:rPr>
        <w:t>1</w:t>
      </w:r>
      <w:r w:rsidRPr="0072495E">
        <w:rPr>
          <w:color w:val="404040" w:themeColor="text1" w:themeTint="BF"/>
          <w:sz w:val="18"/>
        </w:rPr>
        <w:t>﹞</w:t>
      </w:r>
      <w:r w:rsidR="000C3631" w:rsidRPr="000C3631">
        <w:rPr>
          <w:color w:val="17365D"/>
        </w:rPr>
        <w:t>本會置執行秘書一人，職務列簡任第十二職等至第十三職等；副執行秘書一人，職務列簡任第十一職等至第十二職等；組長三人，職務列簡任第十職等至第十一職等；專門委員二人至三人，職務列簡任第十職等至第十一職等；秘書三人至六人，職務列薦任第八職等至第九職等；專員六人至八人，職務列薦任第七職等至第九職等；科員十一人至十六人，職務列委任第五職等或薦任第六職等至第七職等；助理員四人至六人，職務列委任第四職等至第五職等，其中三人，職務得列薦任第六職等；辦事員一人，職務列委任第三職等至第五職等</w:t>
      </w:r>
      <w:r>
        <w:rPr>
          <w:color w:val="17365D"/>
        </w:rPr>
        <w:t>。</w:t>
      </w:r>
    </w:p>
    <w:p w14:paraId="7F518BCE" w14:textId="724CBBDE" w:rsidR="0072495E" w:rsidRDefault="0072495E" w:rsidP="000C3631">
      <w:pPr>
        <w:ind w:left="142"/>
        <w:rPr>
          <w:color w:val="17365D"/>
        </w:rPr>
      </w:pPr>
      <w:r w:rsidRPr="0072495E">
        <w:rPr>
          <w:color w:val="404040" w:themeColor="text1" w:themeTint="BF"/>
          <w:sz w:val="18"/>
        </w:rPr>
        <w:t>﹝</w:t>
      </w:r>
      <w:r w:rsidRPr="0072495E">
        <w:rPr>
          <w:color w:val="404040" w:themeColor="text1" w:themeTint="BF"/>
          <w:sz w:val="18"/>
        </w:rPr>
        <w:t>2</w:t>
      </w:r>
      <w:r w:rsidRPr="0072495E">
        <w:rPr>
          <w:color w:val="404040" w:themeColor="text1" w:themeTint="BF"/>
          <w:sz w:val="18"/>
        </w:rPr>
        <w:t>﹞</w:t>
      </w:r>
      <w:r w:rsidRPr="000C3631">
        <w:rPr>
          <w:color w:val="666699"/>
        </w:rPr>
        <w:t>本會職員，得視事務之繁簡，由院長調用之</w:t>
      </w:r>
      <w:r>
        <w:rPr>
          <w:color w:val="17365D"/>
        </w:rPr>
        <w:t>。</w:t>
      </w:r>
    </w:p>
    <w:p w14:paraId="6EB06D7D" w14:textId="3EECABC6" w:rsidR="0072495E" w:rsidRDefault="0072495E" w:rsidP="000C3631">
      <w:pPr>
        <w:ind w:left="142"/>
        <w:rPr>
          <w:color w:val="17365D"/>
        </w:rPr>
      </w:pPr>
      <w:r w:rsidRPr="0072495E">
        <w:rPr>
          <w:color w:val="404040" w:themeColor="text1" w:themeTint="BF"/>
          <w:sz w:val="18"/>
        </w:rPr>
        <w:t>﹝</w:t>
      </w:r>
      <w:r w:rsidRPr="0072495E">
        <w:rPr>
          <w:color w:val="404040" w:themeColor="text1" w:themeTint="BF"/>
          <w:sz w:val="18"/>
        </w:rPr>
        <w:t>3</w:t>
      </w:r>
      <w:r w:rsidRPr="0072495E">
        <w:rPr>
          <w:color w:val="404040" w:themeColor="text1" w:themeTint="BF"/>
          <w:sz w:val="18"/>
        </w:rPr>
        <w:t>﹞</w:t>
      </w:r>
      <w:r w:rsidRPr="000C3631">
        <w:rPr>
          <w:color w:val="17365D"/>
        </w:rPr>
        <w:t>本會為應業務需要，得依</w:t>
      </w:r>
      <w:hyperlink r:id="rId21" w:history="1">
        <w:r w:rsidRPr="00A27193">
          <w:rPr>
            <w:rStyle w:val="a3"/>
            <w:rFonts w:ascii="Times New Roman" w:hAnsi="Times New Roman"/>
          </w:rPr>
          <w:t>聘用人員聘用條例</w:t>
        </w:r>
      </w:hyperlink>
      <w:r w:rsidRPr="000C3631">
        <w:rPr>
          <w:color w:val="17365D"/>
        </w:rPr>
        <w:t>及</w:t>
      </w:r>
      <w:hyperlink r:id="rId22" w:history="1">
        <w:r w:rsidRPr="00A27193">
          <w:rPr>
            <w:rStyle w:val="a3"/>
            <w:rFonts w:ascii="Times New Roman" w:hAnsi="Times New Roman"/>
          </w:rPr>
          <w:t>監察院聘用僱用人員管理要點</w:t>
        </w:r>
      </w:hyperlink>
      <w:r w:rsidRPr="000C3631">
        <w:rPr>
          <w:color w:val="17365D"/>
        </w:rPr>
        <w:t>之規定，聘用對人權議題及保護有專門研究或具有人權公民團體工作經驗之人員六人至十二人</w:t>
      </w:r>
      <w:r>
        <w:rPr>
          <w:color w:val="17365D"/>
        </w:rPr>
        <w:t>。</w:t>
      </w:r>
    </w:p>
    <w:p w14:paraId="43215DB8" w14:textId="01E47A4D" w:rsidR="000C3631" w:rsidRPr="000C3631" w:rsidRDefault="0072495E" w:rsidP="000C3631">
      <w:pPr>
        <w:ind w:left="142"/>
        <w:rPr>
          <w:color w:val="666699"/>
        </w:rPr>
      </w:pPr>
      <w:r w:rsidRPr="0072495E">
        <w:rPr>
          <w:color w:val="404040" w:themeColor="text1" w:themeTint="BF"/>
          <w:sz w:val="18"/>
        </w:rPr>
        <w:t>﹝</w:t>
      </w:r>
      <w:r w:rsidRPr="0072495E">
        <w:rPr>
          <w:color w:val="404040" w:themeColor="text1" w:themeTint="BF"/>
          <w:sz w:val="18"/>
        </w:rPr>
        <w:t>4</w:t>
      </w:r>
      <w:r w:rsidRPr="0072495E">
        <w:rPr>
          <w:color w:val="404040" w:themeColor="text1" w:themeTint="BF"/>
          <w:sz w:val="18"/>
        </w:rPr>
        <w:t>﹞</w:t>
      </w:r>
      <w:r w:rsidR="000C3631" w:rsidRPr="000C3631">
        <w:rPr>
          <w:color w:val="666699"/>
        </w:rPr>
        <w:t>本會得遴聘國內外人權諮詢顧問若干人，其遴聘辦法由本會定之。</w:t>
      </w:r>
    </w:p>
    <w:p w14:paraId="0499BBA9" w14:textId="77777777" w:rsidR="0072495E" w:rsidRDefault="000C3631" w:rsidP="000C3631">
      <w:pPr>
        <w:pStyle w:val="2"/>
      </w:pPr>
      <w:bookmarkStart w:id="9" w:name="a9"/>
      <w:bookmarkEnd w:id="9"/>
      <w:r w:rsidRPr="000C3631">
        <w:t>第</w:t>
      </w:r>
      <w:r w:rsidRPr="000C3631">
        <w:t>9</w:t>
      </w:r>
      <w:r w:rsidRPr="000C3631">
        <w:t>條（施行日</w:t>
      </w:r>
      <w:r w:rsidR="0072495E">
        <w:t>）</w:t>
      </w:r>
    </w:p>
    <w:p w14:paraId="5D4E84B5" w14:textId="3BF46603" w:rsidR="00431EEC" w:rsidRPr="000C3631" w:rsidRDefault="0072495E" w:rsidP="000C3631">
      <w:pPr>
        <w:ind w:left="142"/>
        <w:jc w:val="both"/>
        <w:rPr>
          <w:rFonts w:ascii="Arial Unicode MS" w:hAnsi="Arial Unicode MS"/>
          <w:color w:val="17365D"/>
        </w:rPr>
      </w:pPr>
      <w:r w:rsidRPr="0072495E">
        <w:rPr>
          <w:color w:val="404040" w:themeColor="text1" w:themeTint="BF"/>
          <w:sz w:val="18"/>
        </w:rPr>
        <w:t>﹝</w:t>
      </w:r>
      <w:r w:rsidRPr="0072495E">
        <w:rPr>
          <w:color w:val="404040" w:themeColor="text1" w:themeTint="BF"/>
          <w:sz w:val="18"/>
        </w:rPr>
        <w:t>1</w:t>
      </w:r>
      <w:r w:rsidRPr="0072495E">
        <w:rPr>
          <w:color w:val="404040" w:themeColor="text1" w:themeTint="BF"/>
          <w:sz w:val="18"/>
        </w:rPr>
        <w:t>﹞</w:t>
      </w:r>
      <w:r w:rsidR="000C3631" w:rsidRPr="000C3631">
        <w:rPr>
          <w:color w:val="17365D"/>
        </w:rPr>
        <w:t>本法施行日期，由監察院定之。</w:t>
      </w:r>
    </w:p>
    <w:p w14:paraId="0AA6F8C9" w14:textId="77777777" w:rsidR="008C1688" w:rsidRPr="000C3631" w:rsidRDefault="008C1688" w:rsidP="00360C9D">
      <w:pPr>
        <w:ind w:left="142"/>
        <w:jc w:val="both"/>
        <w:rPr>
          <w:rFonts w:ascii="Arial Unicode MS" w:hAnsi="Arial Unicode MS"/>
          <w:color w:val="17365D"/>
        </w:rPr>
      </w:pPr>
    </w:p>
    <w:p w14:paraId="42A2E061" w14:textId="77777777" w:rsidR="00431EEC" w:rsidRPr="00D244FB" w:rsidRDefault="00431EEC" w:rsidP="00360C9D">
      <w:pPr>
        <w:ind w:left="142"/>
        <w:jc w:val="both"/>
        <w:rPr>
          <w:rFonts w:ascii="Arial Unicode MS" w:hAnsi="Arial Unicode MS"/>
          <w:color w:val="17365D"/>
        </w:rPr>
      </w:pPr>
    </w:p>
    <w:p w14:paraId="7D86CD44" w14:textId="77777777" w:rsidR="00A51BA6" w:rsidRPr="00C1655B" w:rsidRDefault="00A51BA6" w:rsidP="00A51BA6">
      <w:pPr>
        <w:ind w:leftChars="50" w:left="100"/>
        <w:jc w:val="both"/>
        <w:rPr>
          <w:color w:val="808000"/>
          <w:szCs w:val="20"/>
        </w:rPr>
      </w:pPr>
      <w:r w:rsidRPr="00C1655B">
        <w:rPr>
          <w:rFonts w:hint="eastAsia"/>
          <w:color w:val="5F5F5F"/>
          <w:sz w:val="18"/>
        </w:rPr>
        <w:t>。。。。。。。。。。。。。。。。。。。。。。。。。。。。。。。。。。。。。。。。。。。。。。。。。。</w:t>
      </w:r>
      <w:hyperlink w:anchor="top" w:history="1">
        <w:r w:rsidRPr="00C1655B">
          <w:rPr>
            <w:rStyle w:val="a3"/>
            <w:rFonts w:ascii="Arial Unicode MS" w:hAnsi="Arial Unicode MS" w:hint="eastAsia"/>
            <w:sz w:val="18"/>
          </w:rPr>
          <w:t>回首</w:t>
        </w:r>
        <w:r w:rsidRPr="00C1655B">
          <w:rPr>
            <w:rStyle w:val="a3"/>
            <w:rFonts w:ascii="Arial Unicode MS" w:hAnsi="Arial Unicode MS" w:hint="eastAsia"/>
            <w:sz w:val="18"/>
          </w:rPr>
          <w:t>頁</w:t>
        </w:r>
      </w:hyperlink>
      <w:r w:rsidRPr="00C1655B">
        <w:rPr>
          <w:rStyle w:val="a3"/>
          <w:rFonts w:ascii="Arial Unicode MS" w:hAnsi="Arial Unicode MS" w:hint="eastAsia"/>
          <w:b/>
          <w:sz w:val="18"/>
          <w:u w:val="none"/>
        </w:rPr>
        <w:t>〉〉</w:t>
      </w:r>
    </w:p>
    <w:p w14:paraId="377D965A" w14:textId="64C874C8" w:rsidR="00431EEC" w:rsidRPr="00A51BA6" w:rsidRDefault="00A51BA6" w:rsidP="00A51BA6">
      <w:pPr>
        <w:ind w:leftChars="71" w:left="142"/>
        <w:jc w:val="both"/>
        <w:rPr>
          <w:rFonts w:ascii="Arial Unicode MS" w:hAnsi="Arial Unicode MS"/>
          <w:color w:val="808080"/>
          <w:sz w:val="18"/>
          <w:szCs w:val="20"/>
        </w:rPr>
      </w:pPr>
      <w:r w:rsidRPr="003D460F">
        <w:rPr>
          <w:rFonts w:hint="eastAsia"/>
          <w:color w:val="5F5F5F"/>
          <w:sz w:val="18"/>
          <w:szCs w:val="18"/>
        </w:rPr>
        <w:t>【編註】</w:t>
      </w:r>
      <w:r w:rsidR="008E3006">
        <w:rPr>
          <w:rFonts w:hint="eastAsia"/>
          <w:color w:val="5F5F5F"/>
          <w:sz w:val="18"/>
          <w:szCs w:val="18"/>
        </w:rPr>
        <w:t>本檔法規資料來源為官方資訊網，提供學習與參考為原則，</w:t>
      </w:r>
      <w:r w:rsidRPr="003D460F">
        <w:rPr>
          <w:rFonts w:hint="eastAsia"/>
          <w:color w:val="5F5F5F"/>
          <w:sz w:val="18"/>
          <w:szCs w:val="18"/>
        </w:rPr>
        <w:t>如需引用請以正式檔為準。如有發現待更正部份及您所需本站未收編之法規</w:t>
      </w:r>
      <w:r w:rsidRPr="003D460F">
        <w:rPr>
          <w:rFonts w:hint="eastAsia"/>
          <w:color w:val="5F5F5F"/>
          <w:sz w:val="18"/>
          <w:szCs w:val="20"/>
        </w:rPr>
        <w:t>，</w:t>
      </w:r>
      <w:r w:rsidRPr="003D460F">
        <w:rPr>
          <w:color w:val="5F5F5F"/>
          <w:sz w:val="18"/>
          <w:szCs w:val="20"/>
        </w:rPr>
        <w:t>敬</w:t>
      </w:r>
      <w:r w:rsidRPr="003E6224">
        <w:rPr>
          <w:rFonts w:ascii="Arial Unicode MS" w:hAnsi="Arial Unicode MS" w:hint="eastAsia"/>
          <w:color w:val="5F5F5F"/>
          <w:sz w:val="18"/>
          <w:szCs w:val="20"/>
        </w:rPr>
        <w:t>請</w:t>
      </w:r>
      <w:hyperlink r:id="rId23" w:history="1">
        <w:r w:rsidRPr="00D2412B">
          <w:rPr>
            <w:rStyle w:val="a3"/>
            <w:rFonts w:ascii="Arial Unicode MS" w:hAnsi="Arial Unicode MS"/>
            <w:sz w:val="18"/>
            <w:szCs w:val="20"/>
          </w:rPr>
          <w:t>告知</w:t>
        </w:r>
      </w:hyperlink>
      <w:r w:rsidRPr="003D460F">
        <w:rPr>
          <w:rFonts w:hint="eastAsia"/>
          <w:color w:val="5F5F5F"/>
          <w:sz w:val="18"/>
          <w:szCs w:val="20"/>
        </w:rPr>
        <w:t>，謝謝！</w:t>
      </w:r>
    </w:p>
    <w:sectPr w:rsidR="00431EEC" w:rsidRPr="00A51BA6">
      <w:footerReference w:type="even" r:id="rId24"/>
      <w:footerReference w:type="default" r:id="rId25"/>
      <w:pgSz w:w="11906" w:h="16838"/>
      <w:pgMar w:top="851" w:right="1134"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B6BD9C" w14:textId="77777777" w:rsidR="003D3D75" w:rsidRDefault="003D3D75">
      <w:r>
        <w:separator/>
      </w:r>
    </w:p>
  </w:endnote>
  <w:endnote w:type="continuationSeparator" w:id="0">
    <w:p w14:paraId="4F2E9533" w14:textId="77777777" w:rsidR="003D3D75" w:rsidRDefault="003D3D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5F75F" w14:textId="77777777" w:rsidR="00A6011A" w:rsidRDefault="00A6011A">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59BFAD9C" w14:textId="77777777" w:rsidR="00A6011A" w:rsidRDefault="00A6011A">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210B1" w14:textId="77777777" w:rsidR="00A6011A" w:rsidRDefault="00A6011A">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087879">
      <w:rPr>
        <w:rStyle w:val="a7"/>
        <w:noProof/>
      </w:rPr>
      <w:t>1</w:t>
    </w:r>
    <w:r>
      <w:rPr>
        <w:rStyle w:val="a7"/>
      </w:rPr>
      <w:fldChar w:fldCharType="end"/>
    </w:r>
  </w:p>
  <w:p w14:paraId="127731A4" w14:textId="2CF8414A" w:rsidR="00A6011A" w:rsidRPr="009758FD" w:rsidRDefault="00DD42DD" w:rsidP="005360FE">
    <w:pPr>
      <w:pStyle w:val="a6"/>
      <w:wordWrap w:val="0"/>
      <w:ind w:right="360"/>
      <w:jc w:val="right"/>
      <w:rPr>
        <w:rFonts w:ascii="Arial Unicode MS" w:hAnsi="Arial Unicode MS"/>
        <w:sz w:val="18"/>
      </w:rPr>
    </w:pPr>
    <w:r>
      <w:rPr>
        <w:rFonts w:ascii="Arial Unicode MS" w:hAnsi="Arial Unicode MS" w:hint="eastAsia"/>
        <w:color w:val="000000"/>
        <w:sz w:val="18"/>
      </w:rPr>
      <w:t>〈〈</w:t>
    </w:r>
    <w:r w:rsidR="000C3631" w:rsidRPr="000C3631">
      <w:rPr>
        <w:rFonts w:ascii="Arial Unicode MS" w:hAnsi="Arial Unicode MS" w:hint="eastAsia"/>
        <w:color w:val="000000"/>
        <w:sz w:val="18"/>
        <w:szCs w:val="24"/>
      </w:rPr>
      <w:t>監察院國家人權委員會組織法</w:t>
    </w:r>
    <w:r>
      <w:rPr>
        <w:rFonts w:ascii="Arial Unicode MS" w:hAnsi="Arial Unicode MS" w:hint="eastAsia"/>
        <w:color w:val="000000"/>
        <w:sz w:val="18"/>
      </w:rPr>
      <w:t>〉〉</w:t>
    </w:r>
    <w:r w:rsidR="00A6011A" w:rsidRPr="009758FD">
      <w:rPr>
        <w:rFonts w:ascii="Arial Unicode MS" w:hAnsi="Arial Unicode MS" w:hint="eastAsia"/>
        <w:sz w:val="18"/>
      </w:rPr>
      <w:t>S-link</w:t>
    </w:r>
    <w:r w:rsidR="00A6011A" w:rsidRPr="009758FD">
      <w:rPr>
        <w:rFonts w:ascii="Arial Unicode MS" w:hAnsi="Arial Unicode MS" w:hint="eastAsia"/>
        <w:sz w:val="18"/>
      </w:rPr>
      <w:t>電子六法全書</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18EDBB" w14:textId="77777777" w:rsidR="003D3D75" w:rsidRDefault="003D3D75">
      <w:r>
        <w:separator/>
      </w:r>
    </w:p>
  </w:footnote>
  <w:footnote w:type="continuationSeparator" w:id="0">
    <w:p w14:paraId="53198A1C" w14:textId="77777777" w:rsidR="003D3D75" w:rsidRDefault="003D3D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1F6C74"/>
    <w:multiLevelType w:val="hybridMultilevel"/>
    <w:tmpl w:val="8B18B290"/>
    <w:lvl w:ilvl="0" w:tplc="B4D24CD2">
      <w:start w:val="1"/>
      <w:numFmt w:val="taiwaneseCountingThousand"/>
      <w:lvlText w:val="第%1章"/>
      <w:lvlJc w:val="left"/>
      <w:pPr>
        <w:tabs>
          <w:tab w:val="num" w:pos="900"/>
        </w:tabs>
        <w:ind w:left="900" w:hanging="795"/>
      </w:pPr>
      <w:rPr>
        <w:rFonts w:ascii="Arial" w:hAnsi="Arial" w:hint="default"/>
        <w:color w:val="800000"/>
      </w:rPr>
    </w:lvl>
    <w:lvl w:ilvl="1" w:tplc="04090019" w:tentative="1">
      <w:start w:val="1"/>
      <w:numFmt w:val="ideographTraditional"/>
      <w:lvlText w:val="%2、"/>
      <w:lvlJc w:val="left"/>
      <w:pPr>
        <w:tabs>
          <w:tab w:val="num" w:pos="1065"/>
        </w:tabs>
        <w:ind w:left="1065" w:hanging="480"/>
      </w:pPr>
    </w:lvl>
    <w:lvl w:ilvl="2" w:tplc="0409001B" w:tentative="1">
      <w:start w:val="1"/>
      <w:numFmt w:val="lowerRoman"/>
      <w:lvlText w:val="%3."/>
      <w:lvlJc w:val="right"/>
      <w:pPr>
        <w:tabs>
          <w:tab w:val="num" w:pos="1545"/>
        </w:tabs>
        <w:ind w:left="1545" w:hanging="480"/>
      </w:pPr>
    </w:lvl>
    <w:lvl w:ilvl="3" w:tplc="0409000F" w:tentative="1">
      <w:start w:val="1"/>
      <w:numFmt w:val="decimal"/>
      <w:lvlText w:val="%4."/>
      <w:lvlJc w:val="left"/>
      <w:pPr>
        <w:tabs>
          <w:tab w:val="num" w:pos="2025"/>
        </w:tabs>
        <w:ind w:left="2025" w:hanging="480"/>
      </w:pPr>
    </w:lvl>
    <w:lvl w:ilvl="4" w:tplc="04090019" w:tentative="1">
      <w:start w:val="1"/>
      <w:numFmt w:val="ideographTraditional"/>
      <w:lvlText w:val="%5、"/>
      <w:lvlJc w:val="left"/>
      <w:pPr>
        <w:tabs>
          <w:tab w:val="num" w:pos="2505"/>
        </w:tabs>
        <w:ind w:left="2505" w:hanging="480"/>
      </w:pPr>
    </w:lvl>
    <w:lvl w:ilvl="5" w:tplc="0409001B" w:tentative="1">
      <w:start w:val="1"/>
      <w:numFmt w:val="lowerRoman"/>
      <w:lvlText w:val="%6."/>
      <w:lvlJc w:val="right"/>
      <w:pPr>
        <w:tabs>
          <w:tab w:val="num" w:pos="2985"/>
        </w:tabs>
        <w:ind w:left="2985" w:hanging="480"/>
      </w:pPr>
    </w:lvl>
    <w:lvl w:ilvl="6" w:tplc="0409000F" w:tentative="1">
      <w:start w:val="1"/>
      <w:numFmt w:val="decimal"/>
      <w:lvlText w:val="%7."/>
      <w:lvlJc w:val="left"/>
      <w:pPr>
        <w:tabs>
          <w:tab w:val="num" w:pos="3465"/>
        </w:tabs>
        <w:ind w:left="3465" w:hanging="480"/>
      </w:pPr>
    </w:lvl>
    <w:lvl w:ilvl="7" w:tplc="04090019" w:tentative="1">
      <w:start w:val="1"/>
      <w:numFmt w:val="ideographTraditional"/>
      <w:lvlText w:val="%8、"/>
      <w:lvlJc w:val="left"/>
      <w:pPr>
        <w:tabs>
          <w:tab w:val="num" w:pos="3945"/>
        </w:tabs>
        <w:ind w:left="3945" w:hanging="480"/>
      </w:pPr>
    </w:lvl>
    <w:lvl w:ilvl="8" w:tplc="0409001B" w:tentative="1">
      <w:start w:val="1"/>
      <w:numFmt w:val="lowerRoman"/>
      <w:lvlText w:val="%9."/>
      <w:lvlJc w:val="right"/>
      <w:pPr>
        <w:tabs>
          <w:tab w:val="num" w:pos="4425"/>
        </w:tabs>
        <w:ind w:left="4425" w:hanging="480"/>
      </w:pPr>
    </w:lvl>
  </w:abstractNum>
  <w:abstractNum w:abstractNumId="1" w15:restartNumberingAfterBreak="0">
    <w:nsid w:val="63F0348A"/>
    <w:multiLevelType w:val="hybridMultilevel"/>
    <w:tmpl w:val="DB607870"/>
    <w:lvl w:ilvl="0" w:tplc="0E4CF334">
      <w:start w:val="1"/>
      <w:numFmt w:val="decimal"/>
      <w:suff w:val="space"/>
      <w:lvlText w:val="%1."/>
      <w:lvlJc w:val="left"/>
      <w:pPr>
        <w:ind w:left="316" w:hanging="135"/>
      </w:pPr>
      <w:rPr>
        <w:rFonts w:hint="default"/>
      </w:rPr>
    </w:lvl>
    <w:lvl w:ilvl="1" w:tplc="04090019" w:tentative="1">
      <w:start w:val="1"/>
      <w:numFmt w:val="ideographTraditional"/>
      <w:lvlText w:val="%2、"/>
      <w:lvlJc w:val="left"/>
      <w:pPr>
        <w:tabs>
          <w:tab w:val="num" w:pos="1141"/>
        </w:tabs>
        <w:ind w:left="1141" w:hanging="480"/>
      </w:pPr>
    </w:lvl>
    <w:lvl w:ilvl="2" w:tplc="0409001B" w:tentative="1">
      <w:start w:val="1"/>
      <w:numFmt w:val="lowerRoman"/>
      <w:lvlText w:val="%3."/>
      <w:lvlJc w:val="right"/>
      <w:pPr>
        <w:tabs>
          <w:tab w:val="num" w:pos="1621"/>
        </w:tabs>
        <w:ind w:left="1621" w:hanging="480"/>
      </w:pPr>
    </w:lvl>
    <w:lvl w:ilvl="3" w:tplc="0409000F" w:tentative="1">
      <w:start w:val="1"/>
      <w:numFmt w:val="decimal"/>
      <w:lvlText w:val="%4."/>
      <w:lvlJc w:val="left"/>
      <w:pPr>
        <w:tabs>
          <w:tab w:val="num" w:pos="2101"/>
        </w:tabs>
        <w:ind w:left="2101" w:hanging="480"/>
      </w:pPr>
    </w:lvl>
    <w:lvl w:ilvl="4" w:tplc="04090019" w:tentative="1">
      <w:start w:val="1"/>
      <w:numFmt w:val="ideographTraditional"/>
      <w:lvlText w:val="%5、"/>
      <w:lvlJc w:val="left"/>
      <w:pPr>
        <w:tabs>
          <w:tab w:val="num" w:pos="2581"/>
        </w:tabs>
        <w:ind w:left="2581" w:hanging="480"/>
      </w:pPr>
    </w:lvl>
    <w:lvl w:ilvl="5" w:tplc="0409001B" w:tentative="1">
      <w:start w:val="1"/>
      <w:numFmt w:val="lowerRoman"/>
      <w:lvlText w:val="%6."/>
      <w:lvlJc w:val="right"/>
      <w:pPr>
        <w:tabs>
          <w:tab w:val="num" w:pos="3061"/>
        </w:tabs>
        <w:ind w:left="3061" w:hanging="480"/>
      </w:pPr>
    </w:lvl>
    <w:lvl w:ilvl="6" w:tplc="0409000F" w:tentative="1">
      <w:start w:val="1"/>
      <w:numFmt w:val="decimal"/>
      <w:lvlText w:val="%7."/>
      <w:lvlJc w:val="left"/>
      <w:pPr>
        <w:tabs>
          <w:tab w:val="num" w:pos="3541"/>
        </w:tabs>
        <w:ind w:left="3541" w:hanging="480"/>
      </w:pPr>
    </w:lvl>
    <w:lvl w:ilvl="7" w:tplc="04090019" w:tentative="1">
      <w:start w:val="1"/>
      <w:numFmt w:val="ideographTraditional"/>
      <w:lvlText w:val="%8、"/>
      <w:lvlJc w:val="left"/>
      <w:pPr>
        <w:tabs>
          <w:tab w:val="num" w:pos="4021"/>
        </w:tabs>
        <w:ind w:left="4021" w:hanging="480"/>
      </w:pPr>
    </w:lvl>
    <w:lvl w:ilvl="8" w:tplc="0409001B" w:tentative="1">
      <w:start w:val="1"/>
      <w:numFmt w:val="lowerRoman"/>
      <w:lvlText w:val="%9."/>
      <w:lvlJc w:val="right"/>
      <w:pPr>
        <w:tabs>
          <w:tab w:val="num" w:pos="4501"/>
        </w:tabs>
        <w:ind w:left="4501" w:hanging="480"/>
      </w:pPr>
    </w:lvl>
  </w:abstractNum>
  <w:num w:numId="1" w16cid:durableId="97916037">
    <w:abstractNumId w:val="0"/>
  </w:num>
  <w:num w:numId="2" w16cid:durableId="13746989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CC8"/>
    <w:rsid w:val="0000444A"/>
    <w:rsid w:val="00010878"/>
    <w:rsid w:val="0003470A"/>
    <w:rsid w:val="00037674"/>
    <w:rsid w:val="00041F63"/>
    <w:rsid w:val="000443FD"/>
    <w:rsid w:val="00051407"/>
    <w:rsid w:val="0006505D"/>
    <w:rsid w:val="0007318D"/>
    <w:rsid w:val="00087879"/>
    <w:rsid w:val="000A7115"/>
    <w:rsid w:val="000C1DAC"/>
    <w:rsid w:val="000C3631"/>
    <w:rsid w:val="000D31F2"/>
    <w:rsid w:val="000D710E"/>
    <w:rsid w:val="000D7583"/>
    <w:rsid w:val="000E5F6B"/>
    <w:rsid w:val="00100662"/>
    <w:rsid w:val="0012255A"/>
    <w:rsid w:val="001415EF"/>
    <w:rsid w:val="00143B85"/>
    <w:rsid w:val="00151F81"/>
    <w:rsid w:val="001662B2"/>
    <w:rsid w:val="001668E9"/>
    <w:rsid w:val="00173A16"/>
    <w:rsid w:val="00177095"/>
    <w:rsid w:val="001A49BA"/>
    <w:rsid w:val="001A7DEB"/>
    <w:rsid w:val="001C258B"/>
    <w:rsid w:val="001D6830"/>
    <w:rsid w:val="001E4EAE"/>
    <w:rsid w:val="001F4C97"/>
    <w:rsid w:val="00222E53"/>
    <w:rsid w:val="002275F3"/>
    <w:rsid w:val="0024136E"/>
    <w:rsid w:val="00241BBE"/>
    <w:rsid w:val="00260074"/>
    <w:rsid w:val="002614EA"/>
    <w:rsid w:val="002B4B9C"/>
    <w:rsid w:val="002B565A"/>
    <w:rsid w:val="002D1EF5"/>
    <w:rsid w:val="002E3B23"/>
    <w:rsid w:val="002E6DCE"/>
    <w:rsid w:val="002F5997"/>
    <w:rsid w:val="0031479F"/>
    <w:rsid w:val="00316FDB"/>
    <w:rsid w:val="003222AE"/>
    <w:rsid w:val="00322A95"/>
    <w:rsid w:val="00347E94"/>
    <w:rsid w:val="00350F73"/>
    <w:rsid w:val="003555EC"/>
    <w:rsid w:val="00356810"/>
    <w:rsid w:val="00360C9D"/>
    <w:rsid w:val="003701DD"/>
    <w:rsid w:val="00373827"/>
    <w:rsid w:val="00381C40"/>
    <w:rsid w:val="003B13F3"/>
    <w:rsid w:val="003D35D6"/>
    <w:rsid w:val="003D3D75"/>
    <w:rsid w:val="003E3D75"/>
    <w:rsid w:val="003F75CC"/>
    <w:rsid w:val="004036DD"/>
    <w:rsid w:val="00411C6D"/>
    <w:rsid w:val="00431EEC"/>
    <w:rsid w:val="004339F1"/>
    <w:rsid w:val="004457D2"/>
    <w:rsid w:val="0045269A"/>
    <w:rsid w:val="00452F61"/>
    <w:rsid w:val="004817B1"/>
    <w:rsid w:val="00494A3E"/>
    <w:rsid w:val="004A0CC8"/>
    <w:rsid w:val="004B52A7"/>
    <w:rsid w:val="004B666F"/>
    <w:rsid w:val="004D1AE3"/>
    <w:rsid w:val="004D590E"/>
    <w:rsid w:val="004E21D2"/>
    <w:rsid w:val="004F73FB"/>
    <w:rsid w:val="005004A3"/>
    <w:rsid w:val="005075C1"/>
    <w:rsid w:val="005360FE"/>
    <w:rsid w:val="00561FD3"/>
    <w:rsid w:val="00565C88"/>
    <w:rsid w:val="00567A84"/>
    <w:rsid w:val="00570166"/>
    <w:rsid w:val="005805AB"/>
    <w:rsid w:val="00587BCC"/>
    <w:rsid w:val="005A3BDD"/>
    <w:rsid w:val="005C7F6E"/>
    <w:rsid w:val="005C7F8A"/>
    <w:rsid w:val="005F4657"/>
    <w:rsid w:val="006250A0"/>
    <w:rsid w:val="006254EE"/>
    <w:rsid w:val="0063000B"/>
    <w:rsid w:val="00632BB0"/>
    <w:rsid w:val="006631DB"/>
    <w:rsid w:val="00664DFB"/>
    <w:rsid w:val="00683312"/>
    <w:rsid w:val="006A2BCA"/>
    <w:rsid w:val="006A4941"/>
    <w:rsid w:val="006B2AE3"/>
    <w:rsid w:val="006B3D46"/>
    <w:rsid w:val="006D0623"/>
    <w:rsid w:val="006D72FF"/>
    <w:rsid w:val="006E01BF"/>
    <w:rsid w:val="006E3BC0"/>
    <w:rsid w:val="006E705F"/>
    <w:rsid w:val="006F00F5"/>
    <w:rsid w:val="006F19B2"/>
    <w:rsid w:val="00703E61"/>
    <w:rsid w:val="007043B6"/>
    <w:rsid w:val="00707A19"/>
    <w:rsid w:val="0072495E"/>
    <w:rsid w:val="0072535E"/>
    <w:rsid w:val="007307BD"/>
    <w:rsid w:val="00733D34"/>
    <w:rsid w:val="00755DE6"/>
    <w:rsid w:val="007720A1"/>
    <w:rsid w:val="00787B46"/>
    <w:rsid w:val="007B4E78"/>
    <w:rsid w:val="007B5269"/>
    <w:rsid w:val="007C5BAB"/>
    <w:rsid w:val="007D7E8D"/>
    <w:rsid w:val="007F3639"/>
    <w:rsid w:val="00827B05"/>
    <w:rsid w:val="0083757D"/>
    <w:rsid w:val="00845988"/>
    <w:rsid w:val="00847FDF"/>
    <w:rsid w:val="008B03F1"/>
    <w:rsid w:val="008B5BAE"/>
    <w:rsid w:val="008C1688"/>
    <w:rsid w:val="008C4620"/>
    <w:rsid w:val="008C7018"/>
    <w:rsid w:val="008D7AA9"/>
    <w:rsid w:val="008E3006"/>
    <w:rsid w:val="008E5159"/>
    <w:rsid w:val="0091603F"/>
    <w:rsid w:val="00931235"/>
    <w:rsid w:val="0095145E"/>
    <w:rsid w:val="00956013"/>
    <w:rsid w:val="009612D7"/>
    <w:rsid w:val="009758FD"/>
    <w:rsid w:val="0099154E"/>
    <w:rsid w:val="00991F3F"/>
    <w:rsid w:val="00995A2A"/>
    <w:rsid w:val="009D286B"/>
    <w:rsid w:val="009D54F3"/>
    <w:rsid w:val="009E00DE"/>
    <w:rsid w:val="009E0895"/>
    <w:rsid w:val="00A27193"/>
    <w:rsid w:val="00A276FD"/>
    <w:rsid w:val="00A43518"/>
    <w:rsid w:val="00A47A95"/>
    <w:rsid w:val="00A51BA6"/>
    <w:rsid w:val="00A5787E"/>
    <w:rsid w:val="00A6011A"/>
    <w:rsid w:val="00A6209B"/>
    <w:rsid w:val="00A63811"/>
    <w:rsid w:val="00A71C27"/>
    <w:rsid w:val="00A71EEA"/>
    <w:rsid w:val="00A74392"/>
    <w:rsid w:val="00AB3534"/>
    <w:rsid w:val="00AD52B5"/>
    <w:rsid w:val="00AF1681"/>
    <w:rsid w:val="00AF2E81"/>
    <w:rsid w:val="00AF6DDB"/>
    <w:rsid w:val="00B27F2D"/>
    <w:rsid w:val="00B51635"/>
    <w:rsid w:val="00B61B2E"/>
    <w:rsid w:val="00B61EA2"/>
    <w:rsid w:val="00B734E4"/>
    <w:rsid w:val="00B922C0"/>
    <w:rsid w:val="00BA360D"/>
    <w:rsid w:val="00BA76F9"/>
    <w:rsid w:val="00BB31DC"/>
    <w:rsid w:val="00BC2A52"/>
    <w:rsid w:val="00BC70EF"/>
    <w:rsid w:val="00BF26BB"/>
    <w:rsid w:val="00C01BC3"/>
    <w:rsid w:val="00C30DB5"/>
    <w:rsid w:val="00C357DC"/>
    <w:rsid w:val="00C358A8"/>
    <w:rsid w:val="00C42B4D"/>
    <w:rsid w:val="00C50466"/>
    <w:rsid w:val="00C601BF"/>
    <w:rsid w:val="00C812BD"/>
    <w:rsid w:val="00C83397"/>
    <w:rsid w:val="00D027CD"/>
    <w:rsid w:val="00D046B8"/>
    <w:rsid w:val="00D0599F"/>
    <w:rsid w:val="00D2412B"/>
    <w:rsid w:val="00D244FB"/>
    <w:rsid w:val="00D2753B"/>
    <w:rsid w:val="00D27DEA"/>
    <w:rsid w:val="00D36745"/>
    <w:rsid w:val="00D36C72"/>
    <w:rsid w:val="00D409E5"/>
    <w:rsid w:val="00D66E62"/>
    <w:rsid w:val="00D81359"/>
    <w:rsid w:val="00DD42DD"/>
    <w:rsid w:val="00DE0054"/>
    <w:rsid w:val="00E13A0E"/>
    <w:rsid w:val="00E31347"/>
    <w:rsid w:val="00E3177E"/>
    <w:rsid w:val="00E44D88"/>
    <w:rsid w:val="00E623BE"/>
    <w:rsid w:val="00E678EC"/>
    <w:rsid w:val="00E718BD"/>
    <w:rsid w:val="00E81351"/>
    <w:rsid w:val="00E94405"/>
    <w:rsid w:val="00E94B1F"/>
    <w:rsid w:val="00EB2BDE"/>
    <w:rsid w:val="00EB3E52"/>
    <w:rsid w:val="00EB52F5"/>
    <w:rsid w:val="00EB7FEE"/>
    <w:rsid w:val="00EC1889"/>
    <w:rsid w:val="00EC1B72"/>
    <w:rsid w:val="00F126D7"/>
    <w:rsid w:val="00F2026D"/>
    <w:rsid w:val="00F26B7D"/>
    <w:rsid w:val="00F3421C"/>
    <w:rsid w:val="00F43973"/>
    <w:rsid w:val="00F602E3"/>
    <w:rsid w:val="00F70246"/>
    <w:rsid w:val="00F73000"/>
    <w:rsid w:val="00F82645"/>
    <w:rsid w:val="00F95B90"/>
    <w:rsid w:val="00FB046E"/>
    <w:rsid w:val="00FB3689"/>
    <w:rsid w:val="00FB4009"/>
    <w:rsid w:val="00FC1724"/>
    <w:rsid w:val="00FC5363"/>
    <w:rsid w:val="00FE1465"/>
    <w:rsid w:val="00FE313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3120279"/>
  <w15:docId w15:val="{C01A67DF-3848-4F69-BFC2-C62EEFFD3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9154E"/>
    <w:pPr>
      <w:widowControl w:val="0"/>
    </w:pPr>
    <w:rPr>
      <w:kern w:val="2"/>
      <w:szCs w:val="24"/>
    </w:rPr>
  </w:style>
  <w:style w:type="paragraph" w:styleId="1">
    <w:name w:val="heading 1"/>
    <w:basedOn w:val="a"/>
    <w:next w:val="a"/>
    <w:autoRedefine/>
    <w:qFormat/>
    <w:rsid w:val="00AF2E81"/>
    <w:pPr>
      <w:keepNext/>
      <w:adjustRightInd w:val="0"/>
      <w:snapToGrid w:val="0"/>
      <w:spacing w:beforeLines="30" w:before="108" w:afterLines="30" w:after="108"/>
      <w:outlineLvl w:val="0"/>
    </w:pPr>
    <w:rPr>
      <w:rFonts w:ascii="Arial Unicode MS" w:hAnsi="Arial Unicode MS" w:cs="Arial Unicode MS"/>
      <w:b/>
      <w:bCs/>
      <w:color w:val="333399"/>
      <w:szCs w:val="52"/>
    </w:rPr>
  </w:style>
  <w:style w:type="paragraph" w:styleId="2">
    <w:name w:val="heading 2"/>
    <w:basedOn w:val="a"/>
    <w:next w:val="a"/>
    <w:link w:val="20"/>
    <w:uiPriority w:val="9"/>
    <w:unhideWhenUsed/>
    <w:qFormat/>
    <w:rsid w:val="000C3631"/>
    <w:pPr>
      <w:keepNext/>
      <w:adjustRightInd w:val="0"/>
      <w:snapToGrid w:val="0"/>
      <w:spacing w:beforeLines="30" w:before="108" w:afterLines="30" w:after="108"/>
      <w:outlineLvl w:val="1"/>
    </w:pPr>
    <w:rPr>
      <w:rFonts w:ascii="Arial Unicode MS" w:hAnsi="Arial Unicode MS" w:cs="Arial Unicode MS"/>
      <w:bCs/>
      <w:color w:val="990000"/>
      <w:szCs w:val="48"/>
    </w:rPr>
  </w:style>
  <w:style w:type="paragraph" w:styleId="3">
    <w:name w:val="heading 3"/>
    <w:basedOn w:val="a"/>
    <w:link w:val="30"/>
    <w:qFormat/>
    <w:rsid w:val="008C1688"/>
    <w:pPr>
      <w:widowControl/>
      <w:adjustRightInd w:val="0"/>
      <w:snapToGrid w:val="0"/>
      <w:ind w:leftChars="59" w:left="118"/>
      <w:outlineLvl w:val="2"/>
    </w:pPr>
    <w:rPr>
      <w:rFonts w:ascii="Arial Unicode MS" w:hAnsi="Arial Unicode MS" w:cs="Arial Unicode MS"/>
      <w:bCs/>
      <w:color w:val="808000"/>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autoRedefine/>
    <w:uiPriority w:val="99"/>
    <w:rPr>
      <w:rFonts w:ascii="新細明體" w:hAnsi="新細明體"/>
      <w:color w:val="808000"/>
      <w:sz w:val="20"/>
      <w:u w:val="singl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Cs w:val="20"/>
    </w:rPr>
  </w:style>
  <w:style w:type="character" w:styleId="a4">
    <w:name w:val="FollowedHyperlink"/>
    <w:autoRedefine/>
    <w:rPr>
      <w:rFonts w:ascii="新細明體" w:hAnsi="新細明體"/>
      <w:color w:val="800080"/>
      <w:sz w:val="20"/>
      <w:u w:val="single"/>
    </w:rPr>
  </w:style>
  <w:style w:type="paragraph" w:styleId="a5">
    <w:name w:val="header"/>
    <w:basedOn w:val="a"/>
    <w:pPr>
      <w:tabs>
        <w:tab w:val="center" w:pos="4153"/>
        <w:tab w:val="right" w:pos="8306"/>
      </w:tabs>
      <w:snapToGrid w:val="0"/>
    </w:pPr>
    <w:rPr>
      <w:szCs w:val="20"/>
    </w:rPr>
  </w:style>
  <w:style w:type="paragraph" w:styleId="a6">
    <w:name w:val="footer"/>
    <w:basedOn w:val="a"/>
    <w:pPr>
      <w:tabs>
        <w:tab w:val="center" w:pos="4153"/>
        <w:tab w:val="right" w:pos="8306"/>
      </w:tabs>
      <w:snapToGrid w:val="0"/>
    </w:pPr>
    <w:rPr>
      <w:szCs w:val="20"/>
    </w:rPr>
  </w:style>
  <w:style w:type="character" w:styleId="a7">
    <w:name w:val="page number"/>
    <w:basedOn w:val="a0"/>
  </w:style>
  <w:style w:type="paragraph" w:styleId="10">
    <w:name w:val="toc 1"/>
    <w:basedOn w:val="a"/>
    <w:next w:val="a"/>
    <w:autoRedefine/>
    <w:semiHidden/>
    <w:rsid w:val="0083757D"/>
    <w:rPr>
      <w:rFonts w:ascii="新細明體" w:hAnsi="新細明體"/>
      <w:color w:val="993300"/>
    </w:rPr>
  </w:style>
  <w:style w:type="character" w:customStyle="1" w:styleId="20">
    <w:name w:val="標題 2 字元"/>
    <w:link w:val="2"/>
    <w:uiPriority w:val="9"/>
    <w:rsid w:val="000C3631"/>
    <w:rPr>
      <w:rFonts w:ascii="Arial Unicode MS" w:hAnsi="Arial Unicode MS" w:cs="Arial Unicode MS"/>
      <w:bCs/>
      <w:color w:val="990000"/>
      <w:kern w:val="2"/>
      <w:szCs w:val="48"/>
    </w:rPr>
  </w:style>
  <w:style w:type="paragraph" w:styleId="a8">
    <w:name w:val="Document Map"/>
    <w:basedOn w:val="a"/>
    <w:link w:val="a9"/>
    <w:rsid w:val="00E81351"/>
    <w:rPr>
      <w:rFonts w:ascii="新細明體" w:hAnsi="新細明體"/>
      <w:szCs w:val="18"/>
    </w:rPr>
  </w:style>
  <w:style w:type="character" w:customStyle="1" w:styleId="a9">
    <w:name w:val="文件引導模式 字元"/>
    <w:link w:val="a8"/>
    <w:rsid w:val="00E81351"/>
    <w:rPr>
      <w:rFonts w:ascii="新細明體" w:hAnsi="新細明體"/>
      <w:kern w:val="2"/>
      <w:szCs w:val="18"/>
    </w:rPr>
  </w:style>
  <w:style w:type="character" w:customStyle="1" w:styleId="30">
    <w:name w:val="標題 3 字元"/>
    <w:link w:val="3"/>
    <w:rsid w:val="008C1688"/>
    <w:rPr>
      <w:rFonts w:ascii="Arial Unicode MS" w:hAnsi="Arial Unicode MS" w:cs="Arial Unicode MS"/>
      <w:bCs/>
      <w:color w:val="808000"/>
      <w:kern w:val="2"/>
      <w:szCs w:val="27"/>
    </w:rPr>
  </w:style>
  <w:style w:type="paragraph" w:styleId="aa">
    <w:name w:val="Balloon Text"/>
    <w:basedOn w:val="a"/>
    <w:link w:val="ab"/>
    <w:rsid w:val="00AF2E81"/>
    <w:rPr>
      <w:rFonts w:asciiTheme="majorHAnsi" w:eastAsiaTheme="majorEastAsia" w:hAnsiTheme="majorHAnsi" w:cstheme="majorBidi"/>
      <w:sz w:val="18"/>
      <w:szCs w:val="18"/>
    </w:rPr>
  </w:style>
  <w:style w:type="character" w:customStyle="1" w:styleId="ab">
    <w:name w:val="註解方塊文字 字元"/>
    <w:basedOn w:val="a0"/>
    <w:link w:val="aa"/>
    <w:rsid w:val="00AF2E81"/>
    <w:rPr>
      <w:rFonts w:asciiTheme="majorHAnsi" w:eastAsiaTheme="majorEastAsia" w:hAnsiTheme="majorHAnsi" w:cstheme="majorBidi"/>
      <w:kern w:val="2"/>
      <w:sz w:val="18"/>
      <w:szCs w:val="18"/>
    </w:rPr>
  </w:style>
  <w:style w:type="character" w:styleId="ac">
    <w:name w:val="Unresolved Mention"/>
    <w:basedOn w:val="a0"/>
    <w:uiPriority w:val="99"/>
    <w:semiHidden/>
    <w:unhideWhenUsed/>
    <w:rsid w:val="000C36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87458">
      <w:bodyDiv w:val="1"/>
      <w:marLeft w:val="0"/>
      <w:marRight w:val="0"/>
      <w:marTop w:val="0"/>
      <w:marBottom w:val="0"/>
      <w:divBdr>
        <w:top w:val="none" w:sz="0" w:space="0" w:color="auto"/>
        <w:left w:val="none" w:sz="0" w:space="0" w:color="auto"/>
        <w:bottom w:val="none" w:sz="0" w:space="0" w:color="auto"/>
        <w:right w:val="none" w:sz="0" w:space="0" w:color="auto"/>
      </w:divBdr>
    </w:div>
    <w:div w:id="437799792">
      <w:bodyDiv w:val="1"/>
      <w:marLeft w:val="0"/>
      <w:marRight w:val="0"/>
      <w:marTop w:val="0"/>
      <w:marBottom w:val="0"/>
      <w:divBdr>
        <w:top w:val="none" w:sz="0" w:space="0" w:color="auto"/>
        <w:left w:val="none" w:sz="0" w:space="0" w:color="auto"/>
        <w:bottom w:val="none" w:sz="0" w:space="0" w:color="auto"/>
        <w:right w:val="none" w:sz="0" w:space="0" w:color="auto"/>
      </w:divBdr>
    </w:div>
    <w:div w:id="539823533">
      <w:bodyDiv w:val="1"/>
      <w:marLeft w:val="0"/>
      <w:marRight w:val="0"/>
      <w:marTop w:val="0"/>
      <w:marBottom w:val="0"/>
      <w:divBdr>
        <w:top w:val="none" w:sz="0" w:space="0" w:color="auto"/>
        <w:left w:val="none" w:sz="0" w:space="0" w:color="auto"/>
        <w:bottom w:val="none" w:sz="0" w:space="0" w:color="auto"/>
        <w:right w:val="none" w:sz="0" w:space="0" w:color="auto"/>
      </w:divBdr>
      <w:divsChild>
        <w:div w:id="10920432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0513092">
      <w:bodyDiv w:val="1"/>
      <w:marLeft w:val="0"/>
      <w:marRight w:val="0"/>
      <w:marTop w:val="0"/>
      <w:marBottom w:val="0"/>
      <w:divBdr>
        <w:top w:val="none" w:sz="0" w:space="0" w:color="auto"/>
        <w:left w:val="none" w:sz="0" w:space="0" w:color="auto"/>
        <w:bottom w:val="none" w:sz="0" w:space="0" w:color="auto"/>
        <w:right w:val="none" w:sz="0" w:space="0" w:color="auto"/>
      </w:divBdr>
    </w:div>
    <w:div w:id="2080597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6laws.net/" TargetMode="External"/><Relationship Id="rId18" Type="http://schemas.openxmlformats.org/officeDocument/2006/relationships/hyperlink" Target="&#30435;&#23519;&#38498;&#32068;&#32340;&#27861;.docx"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32856;&#29992;&#20154;&#21729;&#32856;&#29992;&#26781;&#20363;.docx" TargetMode="External"/><Relationship Id="rId7" Type="http://schemas.openxmlformats.org/officeDocument/2006/relationships/hyperlink" Target="https://www.6laws.net/" TargetMode="External"/><Relationship Id="rId12" Type="http://schemas.openxmlformats.org/officeDocument/2006/relationships/hyperlink" Target="https://www.6laws.net/" TargetMode="External"/><Relationship Id="rId17" Type="http://schemas.openxmlformats.org/officeDocument/2006/relationships/hyperlink" Target="&#25010;&#27861;.docx"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www.cy.gov.tw/" TargetMode="External"/><Relationship Id="rId20" Type="http://schemas.openxmlformats.org/officeDocument/2006/relationships/hyperlink" Target="&#30435;&#23519;&#38498;&#32068;&#32340;&#27861;.doc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acebook.com/anita6law"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6laws.net/6law/law/&#30435;&#23519;&#38498;&#22283;&#23478;&#20154;&#27402;&#22996;&#21729;&#26371;&#32068;&#32340;&#27861;.htm" TargetMode="External"/><Relationship Id="rId23" Type="http://schemas.openxmlformats.org/officeDocument/2006/relationships/hyperlink" Target="https://www.6laws.net/comment.htm" TargetMode="External"/><Relationship Id="rId10" Type="http://schemas.openxmlformats.org/officeDocument/2006/relationships/hyperlink" Target="https://law.moj.gov.tw/LawClass/LawHistory.aspx?pcode=A0010119" TargetMode="External"/><Relationship Id="rId19" Type="http://schemas.openxmlformats.org/officeDocument/2006/relationships/hyperlink" Target="&#25010;&#27861;.docx" TargetMode="External"/><Relationship Id="rId4" Type="http://schemas.openxmlformats.org/officeDocument/2006/relationships/webSettings" Target="webSettings.xml"/><Relationship Id="rId9" Type="http://schemas.openxmlformats.org/officeDocument/2006/relationships/hyperlink" Target="https://www.6laws.net/update.htm" TargetMode="External"/><Relationship Id="rId14" Type="http://schemas.openxmlformats.org/officeDocument/2006/relationships/hyperlink" Target="../S-link&#38651;&#23376;&#20845;&#27861;&#32317;&#32034;&#24341;.docx" TargetMode="External"/><Relationship Id="rId22" Type="http://schemas.openxmlformats.org/officeDocument/2006/relationships/hyperlink" Target="../law3/&#30435;&#23519;&#38498;&#32856;&#29992;&#20721;&#29992;&#20154;&#21729;&#31649;&#29702;&#35201;&#40670;.docx" TargetMode="External"/><Relationship Id="rId27"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2</Pages>
  <Words>1744</Words>
  <Characters>882</Characters>
  <Application>Microsoft Office Word</Application>
  <DocSecurity>0</DocSecurity>
  <Lines>7</Lines>
  <Paragraphs>5</Paragraphs>
  <ScaleCrop>false</ScaleCrop>
  <Company/>
  <LinksUpToDate>false</LinksUpToDate>
  <CharactersWithSpaces>2621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監察院國家人權委員會組織法</dc:title>
  <dc:creator>S-link 電子六法-黃婉玲</dc:creator>
  <cp:lastModifiedBy>黃 6laws</cp:lastModifiedBy>
  <cp:revision>12</cp:revision>
  <dcterms:created xsi:type="dcterms:W3CDTF">2020-01-12T12:41:00Z</dcterms:created>
  <dcterms:modified xsi:type="dcterms:W3CDTF">2023-08-27T16:51:00Z</dcterms:modified>
</cp:coreProperties>
</file>