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9CC9" w14:textId="787EFF9D" w:rsidR="001644B6" w:rsidRDefault="001644B6" w:rsidP="0082569C">
      <w:pPr>
        <w:adjustRightInd w:val="0"/>
        <w:snapToGrid w:val="0"/>
        <w:ind w:rightChars="8" w:right="16"/>
        <w:jc w:val="right"/>
        <w:rPr>
          <w:rFonts w:ascii="Arial Unicode MS" w:hAnsi="Arial Unicode MS"/>
        </w:rPr>
      </w:pPr>
      <w:hyperlink r:id="rId6" w:history="1">
        <w:r w:rsidR="004B7D79">
          <w:rPr>
            <w:rFonts w:ascii="Calibri" w:hAnsi="Calibri"/>
            <w:noProof/>
            <w:color w:val="5F5F5F"/>
            <w:sz w:val="18"/>
            <w:szCs w:val="20"/>
            <w:lang w:val="zh-TW"/>
          </w:rPr>
          <w:pict w14:anchorId="4AE2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7" o:title=""/>
            </v:shape>
          </w:pict>
        </w:r>
      </w:hyperlink>
      <w:r w:rsidR="004C673B">
        <w:rPr>
          <w:rFonts w:ascii="Arial Unicode MS" w:hAnsi="Arial Unicode MS"/>
        </w:rPr>
        <w:t xml:space="preserve"> </w:t>
      </w:r>
    </w:p>
    <w:p w14:paraId="42D7A169" w14:textId="69DCB115" w:rsidR="001644B6" w:rsidRDefault="001644B6" w:rsidP="0082569C">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175139">
          <w:rPr>
            <w:rStyle w:val="a3"/>
            <w:sz w:val="18"/>
            <w:szCs w:val="20"/>
          </w:rPr>
          <w:t>更新</w:t>
        </w:r>
      </w:hyperlink>
      <w:r>
        <w:rPr>
          <w:rFonts w:hint="eastAsia"/>
          <w:color w:val="7F7F7F"/>
          <w:sz w:val="18"/>
          <w:szCs w:val="20"/>
          <w:lang w:val="zh-TW"/>
        </w:rPr>
        <w:t>】</w:t>
      </w:r>
      <w:r w:rsidR="00CF0B2F" w:rsidRPr="009B5261">
        <w:rPr>
          <w:rFonts w:ascii="Segoe UI Emoji" w:hAnsi="Segoe UI Emoji" w:cs="Segoe UI Emoji"/>
          <w:kern w:val="0"/>
          <w:sz w:val="18"/>
        </w:rPr>
        <w:t>⏰</w:t>
      </w:r>
      <w:r w:rsidR="00054897">
        <w:rPr>
          <w:sz w:val="18"/>
        </w:rPr>
        <w:t>2025/2/10</w:t>
      </w:r>
      <w:r>
        <w:rPr>
          <w:rFonts w:hint="eastAsia"/>
          <w:color w:val="7F7F7F"/>
          <w:sz w:val="18"/>
          <w:szCs w:val="20"/>
          <w:lang w:val="zh-TW"/>
        </w:rPr>
        <w:t>【</w:t>
      </w:r>
      <w:hyperlink r:id="rId9" w:history="1">
        <w:r w:rsidRPr="005B623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175139">
          <w:rPr>
            <w:rStyle w:val="a3"/>
            <w:sz w:val="18"/>
            <w:szCs w:val="20"/>
          </w:rPr>
          <w:t>黃婉玲</w:t>
        </w:r>
      </w:hyperlink>
    </w:p>
    <w:p w14:paraId="6558238A" w14:textId="77777777" w:rsidR="00D55A24" w:rsidRPr="006C22D8" w:rsidRDefault="001644B6" w:rsidP="0082569C">
      <w:pPr>
        <w:ind w:rightChars="8" w:right="16" w:firstLineChars="2880" w:firstLine="5184"/>
        <w:jc w:val="right"/>
        <w:rPr>
          <w:rFonts w:ascii="Arial Unicode MS" w:hAnsi="Arial Unicode MS"/>
          <w:color w:val="000080"/>
          <w:u w:val="single"/>
        </w:rPr>
      </w:pPr>
      <w:r>
        <w:rPr>
          <w:rFonts w:hint="eastAsia"/>
          <w:color w:val="808000"/>
          <w:sz w:val="18"/>
          <w:szCs w:val="20"/>
        </w:rPr>
        <w:t>（建議使用工具列</w:t>
      </w:r>
      <w:r w:rsidR="00757512">
        <w:rPr>
          <w:color w:val="808000"/>
          <w:sz w:val="18"/>
          <w:szCs w:val="20"/>
        </w:rPr>
        <w:t>--</w:t>
      </w:r>
      <w:r w:rsidR="00757512">
        <w:rPr>
          <w:color w:val="808000"/>
          <w:sz w:val="18"/>
          <w:szCs w:val="20"/>
        </w:rPr>
        <w:t>〉</w:t>
      </w:r>
      <w:r>
        <w:rPr>
          <w:rFonts w:hint="eastAsia"/>
          <w:color w:val="808000"/>
          <w:sz w:val="18"/>
          <w:szCs w:val="20"/>
        </w:rPr>
        <w:t>檢視</w:t>
      </w:r>
      <w:r w:rsidR="00757512">
        <w:rPr>
          <w:color w:val="808000"/>
          <w:sz w:val="18"/>
          <w:szCs w:val="20"/>
        </w:rPr>
        <w:t>--</w:t>
      </w:r>
      <w:r w:rsidR="00757512">
        <w:rPr>
          <w:color w:val="808000"/>
          <w:sz w:val="18"/>
          <w:szCs w:val="20"/>
        </w:rPr>
        <w:t>〉</w:t>
      </w:r>
      <w:r>
        <w:rPr>
          <w:rFonts w:hint="eastAsia"/>
          <w:color w:val="808000"/>
          <w:sz w:val="18"/>
          <w:szCs w:val="20"/>
        </w:rPr>
        <w:t>文件引導模式</w:t>
      </w:r>
      <w:r>
        <w:rPr>
          <w:color w:val="808000"/>
          <w:sz w:val="18"/>
          <w:szCs w:val="20"/>
        </w:rPr>
        <w:t>/</w:t>
      </w:r>
      <w:hyperlink r:id="rId11" w:history="1">
        <w:r w:rsidRPr="003A7122">
          <w:rPr>
            <w:rStyle w:val="a3"/>
            <w:rFonts w:ascii="Times New Roman" w:hAnsi="Times New Roman" w:hint="eastAsia"/>
            <w:sz w:val="18"/>
            <w:szCs w:val="20"/>
            <w:u w:val="none"/>
          </w:rPr>
          <w:t>功能窗格</w:t>
        </w:r>
      </w:hyperlink>
      <w:r>
        <w:rPr>
          <w:rFonts w:hint="eastAsia"/>
          <w:color w:val="808000"/>
          <w:sz w:val="18"/>
          <w:szCs w:val="20"/>
        </w:rPr>
        <w:t>）</w:t>
      </w:r>
      <w:hyperlink r:id="rId12" w:history="1"/>
      <w:hyperlink r:id="rId13" w:history="1"/>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4986"/>
        <w:gridCol w:w="3816"/>
      </w:tblGrid>
      <w:tr w:rsidR="00D55A24" w:rsidRPr="006C22D8" w14:paraId="431E26EA" w14:textId="77777777" w:rsidTr="00602C55">
        <w:trPr>
          <w:cantSplit/>
          <w:trHeight w:val="750"/>
          <w:tblCellSpacing w:w="0" w:type="dxa"/>
        </w:trPr>
        <w:tc>
          <w:tcPr>
            <w:tcW w:w="564" w:type="pct"/>
            <w:tcBorders>
              <w:top w:val="nil"/>
              <w:left w:val="nil"/>
              <w:bottom w:val="nil"/>
              <w:right w:val="nil"/>
            </w:tcBorders>
            <w:shd w:val="clear" w:color="auto" w:fill="CC3300"/>
            <w:vAlign w:val="center"/>
          </w:tcPr>
          <w:p w14:paraId="015862A4" w14:textId="77777777" w:rsidR="00D55A24" w:rsidRPr="004F5B57" w:rsidRDefault="00757512" w:rsidP="0082569C">
            <w:pPr>
              <w:ind w:leftChars="-6" w:left="-12"/>
              <w:jc w:val="center"/>
              <w:rPr>
                <w:rFonts w:ascii="Arial Unicode MS" w:hAnsi="Arial Unicode MS"/>
                <w:b/>
                <w:bCs/>
                <w:color w:val="FFFFFF"/>
                <w:szCs w:val="20"/>
              </w:rPr>
            </w:pPr>
            <w:r w:rsidRPr="00757512">
              <w:rPr>
                <w:rFonts w:ascii="Arial Unicode MS" w:hAnsi="Arial Unicode MS"/>
                <w:b/>
                <w:bCs/>
                <w:color w:val="FFFFFF"/>
                <w:sz w:val="18"/>
                <w:szCs w:val="20"/>
              </w:rPr>
              <w:t>法規名稱</w:t>
            </w:r>
          </w:p>
        </w:tc>
        <w:tc>
          <w:tcPr>
            <w:tcW w:w="2513" w:type="pct"/>
            <w:tcBorders>
              <w:top w:val="nil"/>
              <w:left w:val="nil"/>
              <w:bottom w:val="nil"/>
              <w:right w:val="nil"/>
            </w:tcBorders>
            <w:shd w:val="clear" w:color="auto" w:fill="FFFAE5"/>
            <w:vAlign w:val="center"/>
          </w:tcPr>
          <w:p w14:paraId="36CCEA92" w14:textId="77777777" w:rsidR="00D55A24" w:rsidRPr="006C22D8" w:rsidRDefault="00D55A24" w:rsidP="006C22D8">
            <w:pPr>
              <w:jc w:val="center"/>
              <w:rPr>
                <w:rFonts w:eastAsia="標楷體"/>
                <w:shadow/>
                <w:sz w:val="32"/>
              </w:rPr>
            </w:pPr>
            <w:r w:rsidRPr="006C22D8">
              <w:rPr>
                <w:rFonts w:eastAsia="標楷體"/>
                <w:shadow/>
                <w:sz w:val="32"/>
              </w:rPr>
              <w:t>破產法</w:t>
            </w:r>
          </w:p>
        </w:tc>
        <w:tc>
          <w:tcPr>
            <w:tcW w:w="1923" w:type="pct"/>
            <w:tcBorders>
              <w:top w:val="nil"/>
              <w:left w:val="nil"/>
              <w:bottom w:val="nil"/>
              <w:right w:val="nil"/>
            </w:tcBorders>
            <w:shd w:val="clear" w:color="auto" w:fill="FFFAE5"/>
            <w:vAlign w:val="center"/>
          </w:tcPr>
          <w:p w14:paraId="6E4FB755" w14:textId="77777777" w:rsidR="005679FD" w:rsidRPr="002E59EF" w:rsidRDefault="00D55A24" w:rsidP="005679FD">
            <w:pPr>
              <w:ind w:leftChars="-6" w:left="-12"/>
              <w:jc w:val="both"/>
              <w:rPr>
                <w:rFonts w:ascii="Arial Unicode MS" w:hAnsi="Arial Unicode MS"/>
                <w:color w:val="990000"/>
              </w:rPr>
            </w:pPr>
            <w:r w:rsidRPr="005B6235">
              <w:rPr>
                <w:rFonts w:ascii="Arial Unicode MS" w:hAnsi="Arial Unicode MS"/>
                <w:color w:val="990000"/>
              </w:rPr>
              <w:t>【</w:t>
            </w:r>
            <w:r w:rsidRPr="005B6235">
              <w:rPr>
                <w:rFonts w:ascii="Arial Unicode MS" w:hAnsi="Arial Unicode MS" w:hint="eastAsia"/>
                <w:color w:val="990000"/>
              </w:rPr>
              <w:t>修正</w:t>
            </w:r>
            <w:r w:rsidRPr="005B6235">
              <w:rPr>
                <w:rFonts w:ascii="Arial Unicode MS" w:hAnsi="Arial Unicode MS"/>
                <w:color w:val="990000"/>
              </w:rPr>
              <w:t>日期】</w:t>
            </w:r>
            <w:r w:rsidR="005679FD" w:rsidRPr="00C814EC">
              <w:rPr>
                <w:rFonts w:ascii="Arial Unicode MS" w:hAnsi="Arial Unicode MS" w:hint="eastAsia"/>
                <w:color w:val="990000"/>
              </w:rPr>
              <w:t>民國</w:t>
            </w:r>
            <w:r w:rsidR="005679FD" w:rsidRPr="00C814EC">
              <w:rPr>
                <w:rFonts w:ascii="Arial Unicode MS" w:hAnsi="Arial Unicode MS" w:hint="eastAsia"/>
                <w:color w:val="990000"/>
              </w:rPr>
              <w:t>107</w:t>
            </w:r>
            <w:r w:rsidR="005679FD" w:rsidRPr="00C814EC">
              <w:rPr>
                <w:rFonts w:ascii="Arial Unicode MS" w:hAnsi="Arial Unicode MS" w:hint="eastAsia"/>
                <w:color w:val="990000"/>
              </w:rPr>
              <w:t>年</w:t>
            </w:r>
            <w:r w:rsidR="005679FD" w:rsidRPr="00C814EC">
              <w:rPr>
                <w:rFonts w:ascii="Arial Unicode MS" w:hAnsi="Arial Unicode MS" w:hint="eastAsia"/>
                <w:color w:val="990000"/>
              </w:rPr>
              <w:t>5</w:t>
            </w:r>
            <w:r w:rsidR="005679FD" w:rsidRPr="00C814EC">
              <w:rPr>
                <w:rFonts w:ascii="Arial Unicode MS" w:hAnsi="Arial Unicode MS" w:hint="eastAsia"/>
                <w:color w:val="990000"/>
              </w:rPr>
              <w:t>月</w:t>
            </w:r>
            <w:r w:rsidR="005679FD">
              <w:rPr>
                <w:rFonts w:ascii="Arial Unicode MS" w:hAnsi="Arial Unicode MS" w:hint="eastAsia"/>
                <w:color w:val="990000"/>
              </w:rPr>
              <w:t>22</w:t>
            </w:r>
            <w:r w:rsidR="005679FD" w:rsidRPr="00C814EC">
              <w:rPr>
                <w:rFonts w:ascii="Arial Unicode MS" w:hAnsi="Arial Unicode MS" w:hint="eastAsia"/>
                <w:color w:val="990000"/>
              </w:rPr>
              <w:t>日</w:t>
            </w:r>
          </w:p>
          <w:p w14:paraId="03392A73" w14:textId="77777777" w:rsidR="00D55A24" w:rsidRPr="006C22D8" w:rsidRDefault="005679FD" w:rsidP="005679FD">
            <w:pPr>
              <w:ind w:leftChars="-6" w:left="-12"/>
              <w:rPr>
                <w:rFonts w:ascii="Arial Unicode MS" w:hAnsi="Arial Unicode MS"/>
                <w:color w:val="0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C814EC">
              <w:rPr>
                <w:rFonts w:ascii="Arial Unicode MS" w:hAnsi="Arial Unicode MS" w:hint="eastAsia"/>
                <w:color w:val="990000"/>
              </w:rPr>
              <w:t>民國</w:t>
            </w:r>
            <w:r w:rsidRPr="00C814EC">
              <w:rPr>
                <w:rFonts w:ascii="Arial Unicode MS" w:hAnsi="Arial Unicode MS" w:hint="eastAsia"/>
                <w:color w:val="990000"/>
              </w:rPr>
              <w:t>107</w:t>
            </w:r>
            <w:r w:rsidRPr="00C814EC">
              <w:rPr>
                <w:rFonts w:ascii="Arial Unicode MS" w:hAnsi="Arial Unicode MS" w:hint="eastAsia"/>
                <w:color w:val="990000"/>
              </w:rPr>
              <w:t>年</w:t>
            </w:r>
            <w:r w:rsidRPr="00C814EC">
              <w:rPr>
                <w:rFonts w:ascii="Arial Unicode MS" w:hAnsi="Arial Unicode MS" w:hint="eastAsia"/>
                <w:color w:val="990000"/>
              </w:rPr>
              <w:t>6</w:t>
            </w:r>
            <w:r w:rsidRPr="00C814EC">
              <w:rPr>
                <w:rFonts w:ascii="Arial Unicode MS" w:hAnsi="Arial Unicode MS" w:hint="eastAsia"/>
                <w:color w:val="990000"/>
              </w:rPr>
              <w:t>月</w:t>
            </w:r>
            <w:r>
              <w:rPr>
                <w:rFonts w:ascii="Arial Unicode MS" w:hAnsi="Arial Unicode MS" w:hint="eastAsia"/>
                <w:color w:val="990000"/>
              </w:rPr>
              <w:t>13</w:t>
            </w:r>
            <w:r w:rsidRPr="00C814EC">
              <w:rPr>
                <w:rFonts w:ascii="Arial Unicode MS" w:hAnsi="Arial Unicode MS" w:hint="eastAsia"/>
                <w:color w:val="990000"/>
              </w:rPr>
              <w:t>日</w:t>
            </w:r>
          </w:p>
        </w:tc>
      </w:tr>
    </w:tbl>
    <w:p w14:paraId="76C7AE22" w14:textId="6AA02F60" w:rsidR="00C857CA" w:rsidRPr="006C22D8" w:rsidRDefault="006C44A0" w:rsidP="006C44A0">
      <w:pPr>
        <w:jc w:val="center"/>
        <w:rPr>
          <w:rFonts w:ascii="Arial Unicode MS" w:hAnsi="Arial Unicode MS"/>
          <w:b/>
          <w:bCs/>
          <w:color w:val="800000"/>
        </w:rPr>
      </w:pPr>
      <w:hyperlink r:id="rId14" w:anchor="a4" w:history="1">
        <w:r w:rsidRPr="006C22D8">
          <w:rPr>
            <w:rStyle w:val="a3"/>
            <w:rFonts w:ascii="Arial Unicode MS" w:hAnsi="Arial Unicode MS" w:hint="eastAsia"/>
            <w:sz w:val="18"/>
          </w:rPr>
          <w:t>相關裁判全文</w:t>
        </w:r>
      </w:hyperlink>
      <w:hyperlink r:id="rId15" w:anchor="破產法" w:history="1">
        <w:r w:rsidR="00757512" w:rsidRPr="0012149E">
          <w:rPr>
            <w:rStyle w:val="a3"/>
            <w:rFonts w:ascii="Arial Unicode MS" w:hAnsi="Arial Unicode MS" w:hint="eastAsia"/>
            <w:b/>
            <w:color w:val="FF6600"/>
            <w:sz w:val="18"/>
            <w:u w:val="none"/>
          </w:rPr>
          <w:t>〉〉</w:t>
        </w:r>
      </w:hyperlink>
      <w:hyperlink r:id="rId16" w:anchor="破產法" w:history="1">
        <w:r w:rsidR="004F5B57" w:rsidRPr="007E576E">
          <w:rPr>
            <w:rStyle w:val="a3"/>
            <w:rFonts w:ascii="Arial Unicode MS" w:hAnsi="Arial Unicode MS" w:hint="eastAsia"/>
            <w:sz w:val="18"/>
          </w:rPr>
          <w:t>S-link</w:t>
        </w:r>
        <w:r w:rsidR="004F5B57" w:rsidRPr="007E576E">
          <w:rPr>
            <w:rStyle w:val="a3"/>
            <w:rFonts w:ascii="Arial Unicode MS" w:hAnsi="Arial Unicode MS" w:hint="eastAsia"/>
            <w:sz w:val="18"/>
          </w:rPr>
          <w:t>總索引</w:t>
        </w:r>
      </w:hyperlink>
      <w:r w:rsidR="00757512">
        <w:rPr>
          <w:rFonts w:ascii="Arial Unicode MS" w:hAnsi="Arial Unicode MS" w:hint="eastAsia"/>
          <w:b/>
          <w:color w:val="5F5F5F"/>
          <w:sz w:val="18"/>
        </w:rPr>
        <w:t>〉〉</w:t>
      </w:r>
      <w:hyperlink r:id="rId17" w:tgtFrame="_blank" w:history="1">
        <w:r w:rsidR="004F5B57" w:rsidRPr="007E576E">
          <w:rPr>
            <w:rStyle w:val="a3"/>
            <w:rFonts w:hint="eastAsia"/>
            <w:sz w:val="18"/>
          </w:rPr>
          <w:t>線上網頁版</w:t>
        </w:r>
      </w:hyperlink>
      <w:r w:rsidR="00757512">
        <w:rPr>
          <w:rFonts w:ascii="Arial Unicode MS" w:hAnsi="Arial Unicode MS" w:hint="eastAsia"/>
          <w:b/>
          <w:color w:val="5F5F5F"/>
          <w:sz w:val="18"/>
        </w:rPr>
        <w:t>〉〉</w:t>
      </w:r>
    </w:p>
    <w:p w14:paraId="65703800" w14:textId="77777777" w:rsidR="00D55A24" w:rsidRPr="000E47DC" w:rsidRDefault="00D55A24" w:rsidP="000E47DC">
      <w:pPr>
        <w:pStyle w:val="1"/>
        <w:rPr>
          <w:color w:val="990000"/>
        </w:rPr>
      </w:pPr>
      <w:r w:rsidRPr="000E47DC">
        <w:rPr>
          <w:color w:val="990000"/>
        </w:rPr>
        <w:t>【</w:t>
      </w:r>
      <w:r w:rsidRPr="000E47DC">
        <w:rPr>
          <w:rFonts w:hint="eastAsia"/>
          <w:color w:val="990000"/>
        </w:rPr>
        <w:t>法規沿革</w:t>
      </w:r>
      <w:r w:rsidRPr="000E47DC">
        <w:rPr>
          <w:color w:val="990000"/>
        </w:rPr>
        <w:t>】</w:t>
      </w:r>
    </w:p>
    <w:p w14:paraId="1D213656" w14:textId="77777777" w:rsidR="00D55A24" w:rsidRPr="006C22D8" w:rsidRDefault="00D55A24">
      <w:pPr>
        <w:ind w:firstLineChars="100" w:firstLine="180"/>
        <w:rPr>
          <w:rFonts w:ascii="Arial Unicode MS" w:hAnsi="Arial Unicode MS"/>
          <w:color w:val="666699"/>
          <w:sz w:val="18"/>
        </w:rPr>
      </w:pPr>
      <w:r w:rsidRPr="00325E39">
        <w:rPr>
          <w:rFonts w:ascii="Arial Unicode MS" w:hAnsi="Arial Unicode MS"/>
          <w:b/>
          <w:color w:val="666699"/>
          <w:sz w:val="18"/>
        </w:rPr>
        <w:t>1</w:t>
      </w:r>
      <w:r w:rsidR="000E47DC" w:rsidRPr="000E47DC">
        <w:rPr>
          <w:rFonts w:ascii="新細明體" w:hAnsi="新細明體"/>
          <w:b/>
          <w:color w:val="666699"/>
          <w:sz w:val="18"/>
        </w:rPr>
        <w:t>‧</w:t>
      </w:r>
      <w:r w:rsidRPr="006C22D8">
        <w:rPr>
          <w:rFonts w:ascii="Arial Unicode MS" w:hAnsi="Arial Unicode MS"/>
          <w:color w:val="666699"/>
          <w:sz w:val="18"/>
        </w:rPr>
        <w:t>中華民國二十四年七月十七日國民政府制定公布全文</w:t>
      </w:r>
      <w:r w:rsidRPr="006C22D8">
        <w:rPr>
          <w:rFonts w:ascii="Arial Unicode MS" w:hAnsi="Arial Unicode MS"/>
          <w:color w:val="666699"/>
          <w:sz w:val="18"/>
        </w:rPr>
        <w:t>159</w:t>
      </w:r>
      <w:r w:rsidRPr="006C22D8">
        <w:rPr>
          <w:rFonts w:ascii="Arial Unicode MS" w:hAnsi="Arial Unicode MS"/>
          <w:color w:val="666699"/>
          <w:sz w:val="18"/>
        </w:rPr>
        <w:t>條；並自中華民國二十四年十月一日施行</w:t>
      </w:r>
    </w:p>
    <w:p w14:paraId="1E2E4F05" w14:textId="77777777" w:rsidR="00D55A24" w:rsidRPr="006C22D8" w:rsidRDefault="00D55A24">
      <w:pPr>
        <w:ind w:firstLineChars="100" w:firstLine="180"/>
        <w:rPr>
          <w:rFonts w:ascii="Arial Unicode MS" w:hAnsi="Arial Unicode MS"/>
          <w:color w:val="666699"/>
          <w:sz w:val="18"/>
        </w:rPr>
      </w:pPr>
      <w:r w:rsidRPr="00325E39">
        <w:rPr>
          <w:rFonts w:ascii="Arial Unicode MS" w:hAnsi="Arial Unicode MS"/>
          <w:b/>
          <w:color w:val="666699"/>
          <w:sz w:val="18"/>
        </w:rPr>
        <w:t>2</w:t>
      </w:r>
      <w:r w:rsidR="000E47DC" w:rsidRPr="000E47DC">
        <w:rPr>
          <w:rFonts w:ascii="新細明體" w:hAnsi="新細明體"/>
          <w:b/>
          <w:color w:val="666699"/>
          <w:sz w:val="18"/>
        </w:rPr>
        <w:t>‧</w:t>
      </w:r>
      <w:r w:rsidRPr="006C22D8">
        <w:rPr>
          <w:rFonts w:ascii="Arial Unicode MS" w:hAnsi="Arial Unicode MS"/>
          <w:color w:val="666699"/>
          <w:sz w:val="18"/>
        </w:rPr>
        <w:t>中華民國二十六年五月一日國民政府修正公布第</w:t>
      </w:r>
      <w:r w:rsidRPr="006C22D8">
        <w:rPr>
          <w:rFonts w:ascii="Arial Unicode MS" w:hAnsi="Arial Unicode MS"/>
          <w:color w:val="666699"/>
          <w:sz w:val="18"/>
        </w:rPr>
        <w:t>27</w:t>
      </w:r>
      <w:r w:rsidRPr="006C22D8">
        <w:rPr>
          <w:rFonts w:ascii="Arial Unicode MS" w:hAnsi="Arial Unicode MS"/>
          <w:color w:val="666699"/>
          <w:sz w:val="18"/>
        </w:rPr>
        <w:t>條條文</w:t>
      </w:r>
    </w:p>
    <w:p w14:paraId="719A3B1F" w14:textId="77777777" w:rsidR="00D55A24" w:rsidRPr="006C22D8" w:rsidRDefault="00D55A24">
      <w:pPr>
        <w:ind w:firstLineChars="100" w:firstLine="180"/>
        <w:rPr>
          <w:rFonts w:ascii="Arial Unicode MS" w:hAnsi="Arial Unicode MS"/>
          <w:color w:val="666699"/>
          <w:sz w:val="18"/>
        </w:rPr>
      </w:pPr>
      <w:r w:rsidRPr="00325E39">
        <w:rPr>
          <w:rFonts w:ascii="Arial Unicode MS" w:hAnsi="Arial Unicode MS"/>
          <w:b/>
          <w:color w:val="666699"/>
          <w:sz w:val="18"/>
        </w:rPr>
        <w:t>3</w:t>
      </w:r>
      <w:r w:rsidR="000E47DC" w:rsidRPr="000E47DC">
        <w:rPr>
          <w:rFonts w:ascii="新細明體" w:hAnsi="新細明體"/>
          <w:b/>
          <w:color w:val="666699"/>
          <w:sz w:val="18"/>
        </w:rPr>
        <w:t>‧</w:t>
      </w:r>
      <w:r w:rsidRPr="006C22D8">
        <w:rPr>
          <w:rFonts w:ascii="Arial Unicode MS" w:hAnsi="Arial Unicode MS"/>
          <w:color w:val="666699"/>
          <w:sz w:val="18"/>
        </w:rPr>
        <w:t>中華民國六十九年十二月五日總統</w:t>
      </w:r>
      <w:r w:rsidR="00176F04">
        <w:rPr>
          <w:rFonts w:ascii="Arial Unicode MS" w:hAnsi="Arial Unicode MS"/>
          <w:color w:val="666699"/>
          <w:sz w:val="18"/>
        </w:rPr>
        <w:t>（</w:t>
      </w:r>
      <w:r w:rsidRPr="006C22D8">
        <w:rPr>
          <w:rFonts w:ascii="Arial Unicode MS" w:hAnsi="Arial Unicode MS"/>
          <w:color w:val="666699"/>
          <w:sz w:val="18"/>
        </w:rPr>
        <w:t>69</w:t>
      </w:r>
      <w:r w:rsidR="00176F04">
        <w:rPr>
          <w:rFonts w:ascii="Arial Unicode MS" w:hAnsi="Arial Unicode MS"/>
          <w:color w:val="666699"/>
          <w:sz w:val="18"/>
        </w:rPr>
        <w:t>）</w:t>
      </w:r>
      <w:r w:rsidRPr="006C22D8">
        <w:rPr>
          <w:rFonts w:ascii="Arial Unicode MS" w:hAnsi="Arial Unicode MS"/>
          <w:color w:val="666699"/>
          <w:sz w:val="18"/>
        </w:rPr>
        <w:t>台統</w:t>
      </w:r>
      <w:r w:rsidR="00176F04">
        <w:rPr>
          <w:rFonts w:ascii="Arial Unicode MS" w:hAnsi="Arial Unicode MS"/>
          <w:color w:val="666699"/>
          <w:sz w:val="18"/>
        </w:rPr>
        <w:t>（</w:t>
      </w:r>
      <w:r w:rsidRPr="006C22D8">
        <w:rPr>
          <w:rFonts w:ascii="Arial Unicode MS" w:hAnsi="Arial Unicode MS"/>
          <w:color w:val="666699"/>
          <w:sz w:val="18"/>
        </w:rPr>
        <w:t>一</w:t>
      </w:r>
      <w:r w:rsidR="00176F04">
        <w:rPr>
          <w:rFonts w:ascii="Arial Unicode MS" w:hAnsi="Arial Unicode MS"/>
          <w:color w:val="666699"/>
          <w:sz w:val="18"/>
        </w:rPr>
        <w:t>）</w:t>
      </w:r>
      <w:r w:rsidRPr="006C22D8">
        <w:rPr>
          <w:rFonts w:ascii="Arial Unicode MS" w:hAnsi="Arial Unicode MS"/>
          <w:color w:val="666699"/>
          <w:sz w:val="18"/>
        </w:rPr>
        <w:t>義字第</w:t>
      </w:r>
      <w:r w:rsidRPr="006C22D8">
        <w:rPr>
          <w:rFonts w:ascii="Arial Unicode MS" w:hAnsi="Arial Unicode MS"/>
          <w:color w:val="666699"/>
          <w:sz w:val="18"/>
        </w:rPr>
        <w:t>6943</w:t>
      </w:r>
      <w:r w:rsidRPr="006C22D8">
        <w:rPr>
          <w:rFonts w:ascii="Arial Unicode MS" w:hAnsi="Arial Unicode MS"/>
          <w:color w:val="666699"/>
          <w:sz w:val="18"/>
        </w:rPr>
        <w:t>號令修正公布第</w:t>
      </w:r>
      <w:r w:rsidRPr="006C22D8">
        <w:rPr>
          <w:rFonts w:ascii="Arial Unicode MS" w:hAnsi="Arial Unicode MS"/>
          <w:color w:val="666699"/>
          <w:sz w:val="18"/>
        </w:rPr>
        <w:t>3</w:t>
      </w:r>
      <w:r w:rsidRPr="006C22D8">
        <w:rPr>
          <w:rFonts w:ascii="Arial Unicode MS" w:hAnsi="Arial Unicode MS"/>
          <w:color w:val="666699"/>
          <w:sz w:val="18"/>
        </w:rPr>
        <w:t>條條文</w:t>
      </w:r>
    </w:p>
    <w:p w14:paraId="44DAF8F7" w14:textId="77777777" w:rsidR="0082569C" w:rsidRDefault="00D55A24" w:rsidP="0082569C">
      <w:pPr>
        <w:ind w:leftChars="83" w:left="346" w:hangingChars="100" w:hanging="180"/>
        <w:rPr>
          <w:rFonts w:ascii="Arial Unicode MS" w:hAnsi="Arial Unicode MS"/>
          <w:color w:val="666699"/>
          <w:sz w:val="18"/>
        </w:rPr>
      </w:pPr>
      <w:r w:rsidRPr="00325E39">
        <w:rPr>
          <w:rFonts w:ascii="Arial Unicode MS" w:hAnsi="Arial Unicode MS"/>
          <w:b/>
          <w:color w:val="666699"/>
          <w:sz w:val="18"/>
        </w:rPr>
        <w:t>4</w:t>
      </w:r>
      <w:r w:rsidR="000E47DC" w:rsidRPr="002B51E6">
        <w:rPr>
          <w:rFonts w:ascii="新細明體" w:hAnsi="新細明體"/>
          <w:b/>
          <w:color w:val="666699"/>
          <w:sz w:val="18"/>
        </w:rPr>
        <w:t>‧</w:t>
      </w:r>
      <w:r w:rsidRPr="006C22D8">
        <w:rPr>
          <w:rFonts w:ascii="Arial Unicode MS" w:hAnsi="Arial Unicode MS"/>
          <w:color w:val="666699"/>
          <w:sz w:val="18"/>
        </w:rPr>
        <w:t>中華民國八十二年七月三十日總統</w:t>
      </w:r>
      <w:r w:rsidR="00176F04">
        <w:rPr>
          <w:rFonts w:ascii="Arial Unicode MS" w:hAnsi="Arial Unicode MS"/>
          <w:color w:val="666699"/>
          <w:sz w:val="18"/>
        </w:rPr>
        <w:t>（</w:t>
      </w:r>
      <w:r w:rsidRPr="006C22D8">
        <w:rPr>
          <w:rFonts w:ascii="Arial Unicode MS" w:hAnsi="Arial Unicode MS"/>
          <w:color w:val="666699"/>
          <w:sz w:val="18"/>
        </w:rPr>
        <w:t>82</w:t>
      </w:r>
      <w:r w:rsidR="00176F04">
        <w:rPr>
          <w:rFonts w:ascii="Arial Unicode MS" w:hAnsi="Arial Unicode MS"/>
          <w:color w:val="666699"/>
          <w:sz w:val="18"/>
        </w:rPr>
        <w:t>）</w:t>
      </w:r>
      <w:r w:rsidRPr="006C22D8">
        <w:rPr>
          <w:rFonts w:ascii="Arial Unicode MS" w:hAnsi="Arial Unicode MS"/>
          <w:color w:val="666699"/>
          <w:sz w:val="18"/>
        </w:rPr>
        <w:t>華總</w:t>
      </w:r>
      <w:r w:rsidR="00176F04">
        <w:rPr>
          <w:rFonts w:ascii="Arial Unicode MS" w:hAnsi="Arial Unicode MS"/>
          <w:color w:val="666699"/>
          <w:sz w:val="18"/>
        </w:rPr>
        <w:t>（</w:t>
      </w:r>
      <w:r w:rsidRPr="006C22D8">
        <w:rPr>
          <w:rFonts w:ascii="Arial Unicode MS" w:hAnsi="Arial Unicode MS"/>
          <w:color w:val="666699"/>
          <w:sz w:val="18"/>
        </w:rPr>
        <w:t>一</w:t>
      </w:r>
      <w:r w:rsidR="00176F04">
        <w:rPr>
          <w:rFonts w:ascii="Arial Unicode MS" w:hAnsi="Arial Unicode MS"/>
          <w:color w:val="666699"/>
          <w:sz w:val="18"/>
        </w:rPr>
        <w:t>）</w:t>
      </w:r>
      <w:r w:rsidRPr="006C22D8">
        <w:rPr>
          <w:rFonts w:ascii="Arial Unicode MS" w:hAnsi="Arial Unicode MS"/>
          <w:color w:val="666699"/>
          <w:sz w:val="18"/>
        </w:rPr>
        <w:t>義字第</w:t>
      </w:r>
      <w:r w:rsidRPr="006C22D8">
        <w:rPr>
          <w:rFonts w:ascii="Arial Unicode MS" w:hAnsi="Arial Unicode MS"/>
          <w:color w:val="666699"/>
          <w:sz w:val="18"/>
        </w:rPr>
        <w:t>3700</w:t>
      </w:r>
      <w:r w:rsidRPr="006C22D8">
        <w:rPr>
          <w:rFonts w:ascii="Arial Unicode MS" w:hAnsi="Arial Unicode MS"/>
          <w:color w:val="666699"/>
          <w:sz w:val="18"/>
        </w:rPr>
        <w:t>號令修正公布第</w:t>
      </w:r>
      <w:r w:rsidRPr="00FF5C8F">
        <w:rPr>
          <w:rFonts w:ascii="Arial Unicode MS" w:hAnsi="Arial Unicode MS"/>
          <w:color w:val="666699"/>
          <w:sz w:val="18"/>
        </w:rPr>
        <w:t>71</w:t>
      </w:r>
      <w:r w:rsidRPr="006C22D8">
        <w:rPr>
          <w:rFonts w:ascii="Arial Unicode MS" w:hAnsi="Arial Unicode MS"/>
          <w:color w:val="666699"/>
          <w:sz w:val="18"/>
        </w:rPr>
        <w:t>～</w:t>
      </w:r>
      <w:r w:rsidRPr="006C22D8">
        <w:rPr>
          <w:rFonts w:ascii="Arial Unicode MS" w:hAnsi="Arial Unicode MS"/>
          <w:color w:val="666699"/>
          <w:sz w:val="18"/>
        </w:rPr>
        <w:t>73</w:t>
      </w:r>
      <w:r w:rsidRPr="006C22D8">
        <w:rPr>
          <w:rFonts w:ascii="Arial Unicode MS" w:hAnsi="Arial Unicode MS"/>
          <w:color w:val="666699"/>
          <w:sz w:val="18"/>
        </w:rPr>
        <w:t>條條文；並增訂第</w:t>
      </w:r>
      <w:hyperlink w:anchor="a73b1" w:history="1">
        <w:r w:rsidRPr="006C22D8">
          <w:rPr>
            <w:rStyle w:val="a3"/>
            <w:rFonts w:ascii="Arial Unicode MS" w:hAnsi="Arial Unicode MS"/>
            <w:sz w:val="18"/>
          </w:rPr>
          <w:t>73-1</w:t>
        </w:r>
      </w:hyperlink>
      <w:r w:rsidRPr="006C22D8">
        <w:rPr>
          <w:rFonts w:ascii="Arial Unicode MS" w:hAnsi="Arial Unicode MS"/>
          <w:color w:val="666699"/>
          <w:sz w:val="18"/>
        </w:rPr>
        <w:t>條條文</w:t>
      </w:r>
    </w:p>
    <w:p w14:paraId="1F8DFA5E" w14:textId="77777777" w:rsidR="00D55A24" w:rsidRPr="006C22D8" w:rsidRDefault="0082569C" w:rsidP="0082569C">
      <w:pPr>
        <w:ind w:leftChars="83" w:left="346" w:hangingChars="100" w:hanging="180"/>
        <w:rPr>
          <w:rFonts w:ascii="Arial Unicode MS" w:hAnsi="Arial Unicode MS"/>
          <w:color w:val="666699"/>
          <w:sz w:val="18"/>
        </w:rPr>
      </w:pPr>
      <w:r>
        <w:rPr>
          <w:rFonts w:ascii="Arial Unicode MS" w:hAnsi="Arial Unicode MS" w:hint="eastAsia"/>
          <w:b/>
          <w:color w:val="666699"/>
          <w:sz w:val="18"/>
        </w:rPr>
        <w:t>5</w:t>
      </w:r>
      <w:r w:rsidRPr="002B51E6">
        <w:rPr>
          <w:rFonts w:ascii="新細明體" w:hAnsi="新細明體"/>
          <w:b/>
          <w:color w:val="666699"/>
          <w:sz w:val="18"/>
        </w:rPr>
        <w:t>‧</w:t>
      </w:r>
      <w:r w:rsidRPr="0082569C">
        <w:rPr>
          <w:rFonts w:ascii="Arial Unicode MS" w:hAnsi="Arial Unicode MS" w:hint="eastAsia"/>
          <w:color w:val="666699"/>
          <w:sz w:val="18"/>
        </w:rPr>
        <w:t>中華民國一百零七年六月十三日總統華總一義字第</w:t>
      </w:r>
      <w:r w:rsidRPr="0082569C">
        <w:rPr>
          <w:rFonts w:ascii="Arial Unicode MS" w:hAnsi="Arial Unicode MS" w:hint="eastAsia"/>
          <w:color w:val="666699"/>
          <w:sz w:val="18"/>
        </w:rPr>
        <w:t>10700063051</w:t>
      </w:r>
      <w:r w:rsidRPr="0082569C">
        <w:rPr>
          <w:rFonts w:ascii="Arial Unicode MS" w:hAnsi="Arial Unicode MS" w:hint="eastAsia"/>
          <w:color w:val="666699"/>
          <w:sz w:val="18"/>
        </w:rPr>
        <w:t>號令修正公布</w:t>
      </w:r>
      <w:hyperlink w:anchor="a13" w:history="1">
        <w:r w:rsidRPr="00175139">
          <w:rPr>
            <w:rStyle w:val="a3"/>
            <w:rFonts w:ascii="Arial Unicode MS" w:hAnsi="Arial Unicode MS" w:hint="eastAsia"/>
            <w:sz w:val="18"/>
          </w:rPr>
          <w:t>第</w:t>
        </w:r>
        <w:r w:rsidRPr="00175139">
          <w:rPr>
            <w:rStyle w:val="a3"/>
            <w:rFonts w:ascii="Arial Unicode MS" w:hAnsi="Arial Unicode MS" w:hint="eastAsia"/>
            <w:sz w:val="18"/>
          </w:rPr>
          <w:t>13</w:t>
        </w:r>
        <w:r w:rsidRPr="00175139">
          <w:rPr>
            <w:rStyle w:val="a3"/>
            <w:rFonts w:ascii="Arial Unicode MS" w:hAnsi="Arial Unicode MS" w:hint="eastAsia"/>
            <w:sz w:val="18"/>
          </w:rPr>
          <w:t>條</w:t>
        </w:r>
      </w:hyperlink>
      <w:r w:rsidRPr="0082569C">
        <w:rPr>
          <w:rFonts w:ascii="Arial Unicode MS" w:hAnsi="Arial Unicode MS" w:hint="eastAsia"/>
          <w:color w:val="666699"/>
          <w:sz w:val="18"/>
        </w:rPr>
        <w:t>條文；並自公布日施行</w:t>
      </w:r>
    </w:p>
    <w:p w14:paraId="24CAAB70" w14:textId="77777777" w:rsidR="00D55A24" w:rsidRPr="00F77280" w:rsidRDefault="00D55A24" w:rsidP="0082569C">
      <w:pPr>
        <w:ind w:leftChars="83" w:left="166"/>
        <w:rPr>
          <w:rFonts w:ascii="Arial Unicode MS" w:hAnsi="Arial Unicode MS"/>
          <w:color w:val="666699"/>
        </w:rPr>
      </w:pPr>
    </w:p>
    <w:p w14:paraId="0E1F9F83" w14:textId="77777777" w:rsidR="00D55A24" w:rsidRPr="000E47DC" w:rsidRDefault="00D55A24" w:rsidP="000E47DC">
      <w:pPr>
        <w:pStyle w:val="1"/>
        <w:rPr>
          <w:color w:val="990000"/>
        </w:rPr>
      </w:pPr>
      <w:bookmarkStart w:id="1" w:name="a章節索引"/>
      <w:bookmarkEnd w:id="1"/>
      <w:r w:rsidRPr="000E47DC">
        <w:rPr>
          <w:color w:val="990000"/>
        </w:rPr>
        <w:t>【</w:t>
      </w:r>
      <w:r w:rsidRPr="000E47DC">
        <w:rPr>
          <w:rFonts w:hint="eastAsia"/>
          <w:color w:val="990000"/>
        </w:rPr>
        <w:t>章節索引</w:t>
      </w:r>
      <w:r w:rsidRPr="000E47DC">
        <w:rPr>
          <w:color w:val="990000"/>
        </w:rPr>
        <w:t>】</w:t>
      </w:r>
    </w:p>
    <w:p w14:paraId="6E37246D" w14:textId="77777777" w:rsidR="00564EB1" w:rsidRPr="00564EB1" w:rsidRDefault="00564EB1" w:rsidP="0082569C">
      <w:pPr>
        <w:ind w:leftChars="59" w:left="118"/>
        <w:rPr>
          <w:rFonts w:ascii="Arial Unicode MS" w:hAnsi="Arial Unicode MS"/>
          <w:color w:val="990000"/>
        </w:rPr>
      </w:pPr>
      <w:r w:rsidRPr="00564EB1">
        <w:rPr>
          <w:rFonts w:ascii="Arial Unicode MS" w:hAnsi="Arial Unicode MS" w:hint="eastAsia"/>
          <w:color w:val="990000"/>
        </w:rPr>
        <w:t xml:space="preserve">第一章　</w:t>
      </w:r>
      <w:hyperlink w:anchor="_第一章__總" w:history="1">
        <w:r w:rsidRPr="005B6235">
          <w:rPr>
            <w:rStyle w:val="a3"/>
            <w:rFonts w:ascii="Arial Unicode MS" w:hAnsi="Arial Unicode MS" w:hint="eastAsia"/>
          </w:rPr>
          <w:t>總則</w:t>
        </w:r>
      </w:hyperlink>
      <w:r w:rsidRPr="00564EB1">
        <w:rPr>
          <w:rFonts w:ascii="Arial Unicode MS" w:hAnsi="Arial Unicode MS" w:hint="eastAsia"/>
          <w:color w:val="990000"/>
        </w:rPr>
        <w:t xml:space="preserve">　§</w:t>
      </w:r>
      <w:r w:rsidRPr="00564EB1">
        <w:rPr>
          <w:rFonts w:ascii="Arial Unicode MS" w:hAnsi="Arial Unicode MS" w:hint="eastAsia"/>
          <w:color w:val="990000"/>
        </w:rPr>
        <w:t>1</w:t>
      </w:r>
    </w:p>
    <w:p w14:paraId="547D6082" w14:textId="77777777" w:rsidR="00DB53A3" w:rsidRDefault="00564EB1" w:rsidP="0082569C">
      <w:pPr>
        <w:ind w:leftChars="59" w:left="118"/>
        <w:rPr>
          <w:rFonts w:ascii="Arial Unicode MS" w:hAnsi="Arial Unicode MS"/>
          <w:color w:val="990000"/>
        </w:rPr>
      </w:pPr>
      <w:r w:rsidRPr="00564EB1">
        <w:rPr>
          <w:rFonts w:ascii="Arial Unicode MS" w:hAnsi="Arial Unicode MS" w:hint="eastAsia"/>
          <w:color w:val="990000"/>
        </w:rPr>
        <w:t>第二章　和解</w:t>
      </w:r>
    </w:p>
    <w:p w14:paraId="68EC3F41"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第一節　</w:t>
      </w:r>
      <w:hyperlink w:anchor="_第二章__和" w:history="1">
        <w:r w:rsidR="00564EB1" w:rsidRPr="005B6235">
          <w:rPr>
            <w:rStyle w:val="a3"/>
            <w:rFonts w:ascii="Arial Unicode MS" w:hAnsi="Arial Unicode MS" w:hint="eastAsia"/>
          </w:rPr>
          <w:t>法院之和解</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6</w:t>
      </w:r>
    </w:p>
    <w:p w14:paraId="4A438D42"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第二節　</w:t>
      </w:r>
      <w:hyperlink w:anchor="_第二章__和_1" w:history="1">
        <w:r w:rsidR="00564EB1" w:rsidRPr="005B6235">
          <w:rPr>
            <w:rStyle w:val="a3"/>
            <w:rFonts w:ascii="Arial Unicode MS" w:hAnsi="Arial Unicode MS" w:hint="eastAsia"/>
          </w:rPr>
          <w:t>商會之和解</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41</w:t>
      </w:r>
    </w:p>
    <w:p w14:paraId="1C8F055B"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第三節　</w:t>
      </w:r>
      <w:hyperlink w:anchor="_第二章__和_2" w:history="1">
        <w:r w:rsidR="00564EB1" w:rsidRPr="005B6235">
          <w:rPr>
            <w:rStyle w:val="a3"/>
            <w:rFonts w:ascii="Arial Unicode MS" w:hAnsi="Arial Unicode MS" w:hint="eastAsia"/>
          </w:rPr>
          <w:t>和解及和解讓步之撤銷</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50</w:t>
      </w:r>
    </w:p>
    <w:p w14:paraId="35CD2882" w14:textId="77777777" w:rsidR="00DB53A3" w:rsidRDefault="00564EB1" w:rsidP="0082569C">
      <w:pPr>
        <w:ind w:leftChars="59" w:left="118"/>
        <w:rPr>
          <w:rFonts w:ascii="Arial Unicode MS" w:hAnsi="Arial Unicode MS"/>
          <w:color w:val="990000"/>
        </w:rPr>
      </w:pPr>
      <w:r w:rsidRPr="00564EB1">
        <w:rPr>
          <w:rFonts w:ascii="Arial Unicode MS" w:hAnsi="Arial Unicode MS" w:hint="eastAsia"/>
          <w:color w:val="990000"/>
        </w:rPr>
        <w:t>第三章　破產</w:t>
      </w:r>
    </w:p>
    <w:p w14:paraId="1A97E2C3"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第一節　</w:t>
      </w:r>
      <w:hyperlink w:anchor="_第三章__破" w:history="1">
        <w:r w:rsidR="00564EB1" w:rsidRPr="005B6235">
          <w:rPr>
            <w:rStyle w:val="a3"/>
            <w:rFonts w:ascii="Arial Unicode MS" w:hAnsi="Arial Unicode MS" w:hint="eastAsia"/>
          </w:rPr>
          <w:t>破產之宣告及效力</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57</w:t>
      </w:r>
    </w:p>
    <w:p w14:paraId="4FE31D05"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第二節　</w:t>
      </w:r>
      <w:hyperlink w:anchor="_第三章__破_1" w:history="1">
        <w:r w:rsidR="00564EB1" w:rsidRPr="005B6235">
          <w:rPr>
            <w:rStyle w:val="a3"/>
            <w:rFonts w:ascii="Arial Unicode MS" w:hAnsi="Arial Unicode MS" w:hint="eastAsia"/>
          </w:rPr>
          <w:t>破產財團之構成及管理</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82</w:t>
      </w:r>
    </w:p>
    <w:p w14:paraId="56DD1BE9"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第三節　</w:t>
      </w:r>
      <w:hyperlink w:anchor="_第三章__破_2" w:history="1">
        <w:r w:rsidR="00564EB1" w:rsidRPr="005B6235">
          <w:rPr>
            <w:rStyle w:val="a3"/>
            <w:rFonts w:ascii="Arial Unicode MS" w:hAnsi="Arial Unicode MS" w:hint="eastAsia"/>
          </w:rPr>
          <w:t>破產債權</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98</w:t>
      </w:r>
    </w:p>
    <w:p w14:paraId="7B84A457"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第四節　</w:t>
      </w:r>
      <w:hyperlink w:anchor="_第三章__破_3" w:history="1">
        <w:r w:rsidR="00564EB1" w:rsidRPr="005B6235">
          <w:rPr>
            <w:rStyle w:val="a3"/>
            <w:rFonts w:ascii="Arial Unicode MS" w:hAnsi="Arial Unicode MS" w:hint="eastAsia"/>
          </w:rPr>
          <w:t>債權人會議</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116</w:t>
      </w:r>
    </w:p>
    <w:p w14:paraId="2AA1909F"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第五節　</w:t>
      </w:r>
      <w:hyperlink w:anchor="_第三章__破_4" w:history="1">
        <w:r w:rsidR="00564EB1" w:rsidRPr="005B6235">
          <w:rPr>
            <w:rStyle w:val="a3"/>
            <w:rFonts w:ascii="Arial Unicode MS" w:hAnsi="Arial Unicode MS" w:hint="eastAsia"/>
          </w:rPr>
          <w:t>調協</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129</w:t>
      </w:r>
    </w:p>
    <w:p w14:paraId="1335F6B6"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第六節　</w:t>
      </w:r>
      <w:hyperlink w:anchor="_第三章__破_5" w:history="1">
        <w:r w:rsidR="00564EB1" w:rsidRPr="005B6235">
          <w:rPr>
            <w:rStyle w:val="a3"/>
            <w:rFonts w:ascii="Arial Unicode MS" w:hAnsi="Arial Unicode MS" w:hint="eastAsia"/>
          </w:rPr>
          <w:t>破產財團之分配及破產之終結</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138</w:t>
      </w:r>
    </w:p>
    <w:p w14:paraId="18465A85" w14:textId="77777777" w:rsidR="00564EB1" w:rsidRPr="00564EB1" w:rsidRDefault="00DB53A3" w:rsidP="0082569C">
      <w:pPr>
        <w:ind w:leftChars="59" w:left="118"/>
        <w:rPr>
          <w:rFonts w:ascii="Arial Unicode MS" w:hAnsi="Arial Unicode MS"/>
          <w:color w:val="990000"/>
        </w:rPr>
      </w:pPr>
      <w:r w:rsidRPr="00DB53A3">
        <w:rPr>
          <w:rFonts w:ascii="Arial Unicode MS" w:hAnsi="Arial Unicode MS" w:hint="eastAsia"/>
          <w:b/>
          <w:color w:val="990000"/>
        </w:rPr>
        <w:t>》</w:t>
      </w:r>
      <w:r w:rsidR="00564EB1" w:rsidRPr="00564EB1">
        <w:rPr>
          <w:rFonts w:ascii="Arial Unicode MS" w:hAnsi="Arial Unicode MS" w:hint="eastAsia"/>
          <w:color w:val="990000"/>
        </w:rPr>
        <w:t xml:space="preserve">第七節　</w:t>
      </w:r>
      <w:hyperlink w:anchor="_第三章__破_6" w:history="1">
        <w:r w:rsidR="00564EB1" w:rsidRPr="005B6235">
          <w:rPr>
            <w:rStyle w:val="a3"/>
            <w:rFonts w:ascii="Arial Unicode MS" w:hAnsi="Arial Unicode MS" w:hint="eastAsia"/>
          </w:rPr>
          <w:t>復權</w:t>
        </w:r>
      </w:hyperlink>
      <w:r w:rsidR="00564EB1" w:rsidRPr="00564EB1">
        <w:rPr>
          <w:rFonts w:ascii="Arial Unicode MS" w:hAnsi="Arial Unicode MS" w:hint="eastAsia"/>
          <w:color w:val="990000"/>
        </w:rPr>
        <w:t xml:space="preserve">　§</w:t>
      </w:r>
      <w:r w:rsidR="00564EB1" w:rsidRPr="00564EB1">
        <w:rPr>
          <w:rFonts w:ascii="Arial Unicode MS" w:hAnsi="Arial Unicode MS" w:hint="eastAsia"/>
          <w:color w:val="990000"/>
        </w:rPr>
        <w:t>150</w:t>
      </w:r>
    </w:p>
    <w:p w14:paraId="5E0B4ED8" w14:textId="77777777" w:rsidR="00564EB1" w:rsidRDefault="00564EB1" w:rsidP="0082569C">
      <w:pPr>
        <w:ind w:leftChars="59" w:left="118"/>
        <w:rPr>
          <w:rFonts w:ascii="Arial Unicode MS" w:hAnsi="Arial Unicode MS"/>
          <w:color w:val="993300"/>
        </w:rPr>
      </w:pPr>
      <w:r w:rsidRPr="00564EB1">
        <w:rPr>
          <w:rFonts w:ascii="Arial Unicode MS" w:hAnsi="Arial Unicode MS" w:hint="eastAsia"/>
          <w:color w:val="990000"/>
        </w:rPr>
        <w:t xml:space="preserve">第四章　</w:t>
      </w:r>
      <w:hyperlink w:anchor="_第四章__罰" w:history="1">
        <w:r w:rsidRPr="005B6235">
          <w:rPr>
            <w:rStyle w:val="a3"/>
            <w:rFonts w:ascii="Arial Unicode MS" w:hAnsi="Arial Unicode MS" w:hint="eastAsia"/>
          </w:rPr>
          <w:t>罰則</w:t>
        </w:r>
      </w:hyperlink>
      <w:r w:rsidRPr="00564EB1">
        <w:rPr>
          <w:rFonts w:ascii="Arial Unicode MS" w:hAnsi="Arial Unicode MS" w:hint="eastAsia"/>
          <w:color w:val="990000"/>
        </w:rPr>
        <w:t xml:space="preserve">　§</w:t>
      </w:r>
      <w:r w:rsidRPr="00564EB1">
        <w:rPr>
          <w:rFonts w:ascii="Arial Unicode MS" w:hAnsi="Arial Unicode MS" w:hint="eastAsia"/>
          <w:color w:val="990000"/>
        </w:rPr>
        <w:t>152</w:t>
      </w:r>
    </w:p>
    <w:p w14:paraId="72DCACF3" w14:textId="77777777" w:rsidR="00564EB1" w:rsidRPr="00F77280" w:rsidRDefault="00564EB1" w:rsidP="0082569C">
      <w:pPr>
        <w:ind w:leftChars="225" w:left="450"/>
        <w:rPr>
          <w:rFonts w:ascii="Arial Unicode MS" w:hAnsi="Arial Unicode MS"/>
          <w:color w:val="993300"/>
        </w:rPr>
      </w:pPr>
    </w:p>
    <w:p w14:paraId="16E3E97B" w14:textId="7E69ED83" w:rsidR="00D55A24" w:rsidRPr="000E47DC" w:rsidRDefault="00F77280" w:rsidP="000E47DC">
      <w:pPr>
        <w:pStyle w:val="1"/>
        <w:rPr>
          <w:color w:val="990000"/>
        </w:rPr>
      </w:pPr>
      <w:r>
        <w:rPr>
          <w:color w:val="990000"/>
        </w:rPr>
        <w:t>【法規內容】</w:t>
      </w:r>
    </w:p>
    <w:p w14:paraId="4080C942" w14:textId="594C9AF7" w:rsidR="00D55A24" w:rsidRPr="000E47DC" w:rsidRDefault="00D55A24" w:rsidP="000E47DC">
      <w:pPr>
        <w:pStyle w:val="1"/>
      </w:pPr>
      <w:bookmarkStart w:id="2" w:name="_第一章__總"/>
      <w:bookmarkEnd w:id="2"/>
      <w:r w:rsidRPr="000E47DC">
        <w:t>第一章　　總</w:t>
      </w:r>
      <w:r w:rsidRPr="000E47DC">
        <w:rPr>
          <w:rFonts w:hint="eastAsia"/>
        </w:rPr>
        <w:t xml:space="preserve">　</w:t>
      </w:r>
      <w:r w:rsidRPr="000E47DC">
        <w:t>則</w:t>
      </w:r>
      <w:r w:rsidR="00B85360" w:rsidRPr="000E47DC">
        <w:rPr>
          <w:rFonts w:hint="eastAsia"/>
        </w:rPr>
        <w:t xml:space="preserve">　　</w:t>
      </w:r>
      <w:r w:rsidR="00757512">
        <w:rPr>
          <w:rFonts w:hint="eastAsia"/>
        </w:rPr>
        <w:t>〉〉</w:t>
      </w:r>
      <w:hyperlink r:id="rId18" w:anchor="a4b1" w:history="1">
        <w:r w:rsidR="006C44A0" w:rsidRPr="000E47DC">
          <w:rPr>
            <w:rStyle w:val="a3"/>
            <w:rFonts w:hint="eastAsia"/>
            <w:b w:val="0"/>
          </w:rPr>
          <w:t>相關裁判全文</w:t>
        </w:r>
      </w:hyperlink>
    </w:p>
    <w:p w14:paraId="00F9CFD8" w14:textId="77777777" w:rsidR="00F77280" w:rsidRDefault="00A73E54" w:rsidP="00485FC6">
      <w:pPr>
        <w:pStyle w:val="2"/>
      </w:pPr>
      <w:bookmarkStart w:id="3" w:name="a1"/>
      <w:bookmarkEnd w:id="3"/>
      <w:r>
        <w:t>第</w:t>
      </w:r>
      <w:r>
        <w:t>1</w:t>
      </w:r>
      <w:r>
        <w:t>條</w:t>
      </w:r>
      <w:r w:rsidR="00D55A24" w:rsidRPr="00485FC6">
        <w:t>（和解與破產之原因</w:t>
      </w:r>
      <w:r w:rsidR="00F77280">
        <w:t>）</w:t>
      </w:r>
    </w:p>
    <w:p w14:paraId="02CF5B6D" w14:textId="5BB6461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債務人不能清償債務者，依本法所規定和解或破產程序，清理其債務</w:t>
      </w:r>
      <w:r>
        <w:rPr>
          <w:rFonts w:ascii="Arial Unicode MS" w:hAnsi="Arial Unicode MS"/>
          <w:color w:val="17365D"/>
        </w:rPr>
        <w:t>。</w:t>
      </w:r>
    </w:p>
    <w:p w14:paraId="236CED15" w14:textId="40122460"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債務人停止支付者，推定其為不能清償。</w:t>
      </w:r>
    </w:p>
    <w:p w14:paraId="3BD9E330" w14:textId="77777777" w:rsidR="00F77280" w:rsidRDefault="00A73E54" w:rsidP="00485FC6">
      <w:pPr>
        <w:pStyle w:val="2"/>
      </w:pPr>
      <w:bookmarkStart w:id="4" w:name="a2"/>
      <w:bookmarkEnd w:id="4"/>
      <w:r>
        <w:t>第</w:t>
      </w:r>
      <w:r>
        <w:t>2</w:t>
      </w:r>
      <w:r>
        <w:t>條</w:t>
      </w:r>
      <w:r w:rsidR="00D55A24" w:rsidRPr="006C22D8">
        <w:t>（和解與破產事件之管轄</w:t>
      </w:r>
      <w:r w:rsidR="00F77280">
        <w:t>）</w:t>
      </w:r>
    </w:p>
    <w:p w14:paraId="50FBCF69" w14:textId="7F29F900"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和解及破產事件，專屬債務人或破產人住所地之地方法院管轄，債務人或破產人有營業所者，專屬其主營業所所在地之地方法院管轄，主營業所在外國者，專屬其在中國之主營業所所在地之地方法院管轄</w:t>
      </w:r>
      <w:r>
        <w:rPr>
          <w:rFonts w:ascii="Arial Unicode MS" w:hAnsi="Arial Unicode MS"/>
          <w:color w:val="17365D"/>
        </w:rPr>
        <w:t>。</w:t>
      </w:r>
    </w:p>
    <w:p w14:paraId="383C47DF" w14:textId="69B1E0AE"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不能依前項規定定管轄法院者，由債務人或破產人主要財產所在地之地方法院管轄。</w:t>
      </w:r>
    </w:p>
    <w:p w14:paraId="31F9B738" w14:textId="77777777" w:rsidR="00F77280" w:rsidRDefault="00A73E54" w:rsidP="00485FC6">
      <w:pPr>
        <w:pStyle w:val="2"/>
      </w:pPr>
      <w:bookmarkStart w:id="5" w:name="a3"/>
      <w:bookmarkEnd w:id="5"/>
      <w:r>
        <w:lastRenderedPageBreak/>
        <w:t>第</w:t>
      </w:r>
      <w:r>
        <w:t>3</w:t>
      </w:r>
      <w:r>
        <w:t>條</w:t>
      </w:r>
      <w:r w:rsidR="00D55A24" w:rsidRPr="006C22D8">
        <w:t>（破產法之人的效力</w:t>
      </w:r>
      <w:r w:rsidR="00F77280">
        <w:t>）</w:t>
      </w:r>
    </w:p>
    <w:p w14:paraId="7A00EDCB" w14:textId="5181A66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本法關於和解之債務人或破產人應負義務及應受處罰之規定，於左列各款之人亦適用之：</w:t>
      </w:r>
    </w:p>
    <w:p w14:paraId="42E012DF"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一、無限公司或兩合公司執行業務之股東</w:t>
      </w:r>
      <w:r w:rsidR="00F77280">
        <w:rPr>
          <w:rFonts w:ascii="Arial Unicode MS" w:hAnsi="Arial Unicode MS"/>
          <w:color w:val="17365D"/>
        </w:rPr>
        <w:t>。</w:t>
      </w:r>
    </w:p>
    <w:p w14:paraId="310CCF9E" w14:textId="418D9BC2"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股份有限公司之董事</w:t>
      </w:r>
      <w:r>
        <w:rPr>
          <w:rFonts w:ascii="Arial Unicode MS" w:hAnsi="Arial Unicode MS"/>
          <w:color w:val="17365D"/>
        </w:rPr>
        <w:t>。</w:t>
      </w:r>
    </w:p>
    <w:p w14:paraId="2C103899" w14:textId="76211AE2"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其他法人之董事或與董事地位相等之人</w:t>
      </w:r>
      <w:r>
        <w:rPr>
          <w:rFonts w:ascii="Arial Unicode MS" w:hAnsi="Arial Unicode MS"/>
          <w:color w:val="17365D"/>
        </w:rPr>
        <w:t>。</w:t>
      </w:r>
    </w:p>
    <w:p w14:paraId="039D03D7" w14:textId="6BC50029"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債務人或破產人之法定代理人、經理人或清算人</w:t>
      </w:r>
      <w:r>
        <w:rPr>
          <w:rFonts w:ascii="Arial Unicode MS" w:hAnsi="Arial Unicode MS"/>
          <w:color w:val="17365D"/>
        </w:rPr>
        <w:t>。</w:t>
      </w:r>
    </w:p>
    <w:p w14:paraId="613FB5F2" w14:textId="42FCF5B6"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五</w:t>
      </w:r>
      <w:r>
        <w:rPr>
          <w:rFonts w:ascii="Arial Unicode MS" w:hAnsi="Arial Unicode MS"/>
          <w:color w:val="17365D"/>
        </w:rPr>
        <w:t>、</w:t>
      </w:r>
      <w:r w:rsidR="00D55A24" w:rsidRPr="00C218E5">
        <w:rPr>
          <w:rFonts w:ascii="Arial Unicode MS" w:hAnsi="Arial Unicode MS"/>
          <w:color w:val="17365D"/>
        </w:rPr>
        <w:t>遺產受破產宣告時之繼承人、遺產管理人或遺囑執行人。</w:t>
      </w:r>
    </w:p>
    <w:p w14:paraId="6CBA2CC5" w14:textId="77777777" w:rsidR="00F77280" w:rsidRDefault="00A73E54" w:rsidP="00485FC6">
      <w:pPr>
        <w:pStyle w:val="2"/>
      </w:pPr>
      <w:bookmarkStart w:id="6" w:name="a4"/>
      <w:bookmarkEnd w:id="6"/>
      <w:r>
        <w:t>第</w:t>
      </w:r>
      <w:r>
        <w:t>4</w:t>
      </w:r>
      <w:r>
        <w:t>條</w:t>
      </w:r>
      <w:r w:rsidR="00D55A24" w:rsidRPr="006C22D8">
        <w:t>（破產法之地的效力</w:t>
      </w:r>
      <w:r w:rsidR="00F77280">
        <w:t>）</w:t>
      </w:r>
    </w:p>
    <w:p w14:paraId="36FACC82" w14:textId="784EBF2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和解在外國成立或破產在外國宣告者，對於債務人或破產人在中國之財產，不生效力。</w:t>
      </w:r>
    </w:p>
    <w:p w14:paraId="7C252F80" w14:textId="77777777" w:rsidR="00F77280" w:rsidRDefault="00A73E54" w:rsidP="00485FC6">
      <w:pPr>
        <w:pStyle w:val="2"/>
      </w:pPr>
      <w:bookmarkStart w:id="7" w:name="a5"/>
      <w:bookmarkEnd w:id="7"/>
      <w:r>
        <w:t>第</w:t>
      </w:r>
      <w:r>
        <w:t>5</w:t>
      </w:r>
      <w:r>
        <w:t>條</w:t>
      </w:r>
      <w:r w:rsidR="00D55A24" w:rsidRPr="006C22D8">
        <w:t>（民事訴訟法之準用</w:t>
      </w:r>
      <w:r w:rsidR="00F77280">
        <w:t>）</w:t>
      </w:r>
    </w:p>
    <w:p w14:paraId="67B553AD" w14:textId="79DA5953"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關於和解或破產之程序，除本法有規定外，準用</w:t>
      </w:r>
      <w:hyperlink r:id="rId19" w:history="1">
        <w:r w:rsidR="00D55A24" w:rsidRPr="00C218E5">
          <w:rPr>
            <w:rStyle w:val="a3"/>
          </w:rPr>
          <w:t>民事訴訟法</w:t>
        </w:r>
      </w:hyperlink>
      <w:r w:rsidR="00D55A24" w:rsidRPr="00C218E5">
        <w:rPr>
          <w:rFonts w:ascii="Arial Unicode MS" w:hAnsi="Arial Unicode MS"/>
          <w:color w:val="17365D"/>
        </w:rPr>
        <w:t>之規定</w:t>
      </w:r>
      <w:r>
        <w:rPr>
          <w:rFonts w:ascii="Arial Unicode MS" w:hAnsi="Arial Unicode MS"/>
          <w:color w:val="17365D"/>
        </w:rPr>
        <w:t>。</w:t>
      </w:r>
    </w:p>
    <w:p w14:paraId="47043FAF" w14:textId="14525A8B"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090BF4D8" w14:textId="7568F440" w:rsidR="00D55A24" w:rsidRPr="006C22D8" w:rsidRDefault="00D55A24" w:rsidP="000E47DC">
      <w:pPr>
        <w:pStyle w:val="1"/>
      </w:pPr>
      <w:bookmarkStart w:id="8" w:name="_第二章__和"/>
      <w:bookmarkEnd w:id="8"/>
      <w:r w:rsidRPr="006C22D8">
        <w:t>第二章　　和</w:t>
      </w:r>
      <w:r w:rsidRPr="006C22D8">
        <w:rPr>
          <w:rFonts w:hint="eastAsia"/>
        </w:rPr>
        <w:t xml:space="preserve">　</w:t>
      </w:r>
      <w:r w:rsidRPr="006C22D8">
        <w:t>解　　第一節　　法院之和解</w:t>
      </w:r>
      <w:r w:rsidR="00B85360" w:rsidRPr="006C22D8">
        <w:rPr>
          <w:rFonts w:hint="eastAsia"/>
        </w:rPr>
        <w:t xml:space="preserve">　　</w:t>
      </w:r>
      <w:r w:rsidR="00757512">
        <w:rPr>
          <w:rFonts w:hint="eastAsia"/>
          <w:color w:val="808000"/>
        </w:rPr>
        <w:t>〉〉</w:t>
      </w:r>
      <w:hyperlink r:id="rId20" w:anchor="a4b2" w:history="1">
        <w:r w:rsidR="006C44A0" w:rsidRPr="006C22D8">
          <w:rPr>
            <w:rStyle w:val="a3"/>
            <w:rFonts w:ascii="Arial Unicode MS" w:hAnsi="Arial Unicode MS" w:hint="eastAsia"/>
            <w:b w:val="0"/>
            <w:sz w:val="18"/>
          </w:rPr>
          <w:t>相關裁判全文</w:t>
        </w:r>
      </w:hyperlink>
    </w:p>
    <w:p w14:paraId="40222393" w14:textId="77777777" w:rsidR="00F77280" w:rsidRDefault="00A73E54" w:rsidP="00485FC6">
      <w:pPr>
        <w:pStyle w:val="2"/>
      </w:pPr>
      <w:bookmarkStart w:id="9" w:name="a6"/>
      <w:bookmarkEnd w:id="9"/>
      <w:r>
        <w:t>第</w:t>
      </w:r>
      <w:r>
        <w:t>6</w:t>
      </w:r>
      <w:r>
        <w:t>條</w:t>
      </w:r>
      <w:r w:rsidR="00D55A24" w:rsidRPr="006C22D8">
        <w:t>（聲請和解之要件</w:t>
      </w:r>
      <w:r w:rsidR="00F77280">
        <w:t>）</w:t>
      </w:r>
    </w:p>
    <w:p w14:paraId="348CB917" w14:textId="5E498B56"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債務人不能清償債務者，在有破產聲請前，得向法院聲請和解</w:t>
      </w:r>
      <w:r>
        <w:rPr>
          <w:rFonts w:ascii="Arial Unicode MS" w:hAnsi="Arial Unicode MS"/>
          <w:color w:val="17365D"/>
        </w:rPr>
        <w:t>。</w:t>
      </w:r>
    </w:p>
    <w:p w14:paraId="2807476A" w14:textId="7844B2EA" w:rsidR="00D55A24"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6C22D8">
        <w:rPr>
          <w:rFonts w:ascii="Arial Unicode MS" w:hAnsi="Arial Unicode MS"/>
          <w:color w:val="666699"/>
        </w:rPr>
        <w:t>已依第</w:t>
      </w:r>
      <w:hyperlink w:anchor="a41" w:history="1">
        <w:r w:rsidR="00D55A24" w:rsidRPr="006C22D8">
          <w:rPr>
            <w:rStyle w:val="a3"/>
            <w:rFonts w:ascii="Arial Unicode MS" w:hAnsi="Arial Unicode MS"/>
          </w:rPr>
          <w:t>四十一</w:t>
        </w:r>
      </w:hyperlink>
      <w:r w:rsidR="00D55A24" w:rsidRPr="006C22D8">
        <w:rPr>
          <w:rFonts w:ascii="Arial Unicode MS" w:hAnsi="Arial Unicode MS"/>
          <w:color w:val="666699"/>
        </w:rPr>
        <w:t>條向商會請求和解，而和解不成立者，不得為前項之聲請。</w:t>
      </w:r>
    </w:p>
    <w:p w14:paraId="63062D05" w14:textId="77777777" w:rsidR="00F77280" w:rsidRDefault="00A73E54" w:rsidP="00485FC6">
      <w:pPr>
        <w:pStyle w:val="2"/>
      </w:pPr>
      <w:bookmarkStart w:id="10" w:name="a7"/>
      <w:bookmarkEnd w:id="10"/>
      <w:r>
        <w:t>第</w:t>
      </w:r>
      <w:r>
        <w:t>7</w:t>
      </w:r>
      <w:r>
        <w:t>條</w:t>
      </w:r>
      <w:r w:rsidR="00D55A24" w:rsidRPr="006C22D8">
        <w:t>（聲請和解之程序</w:t>
      </w:r>
      <w:r w:rsidR="00F77280">
        <w:t>）</w:t>
      </w:r>
    </w:p>
    <w:p w14:paraId="2A92755B" w14:textId="647A1840"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債務人聲請和解時，應提出財產狀況說明書及其債權人、債務人清冊，並附具所擬與債權人和解之方案，及提供履行其所擬清償辦法之擔保。</w:t>
      </w:r>
    </w:p>
    <w:p w14:paraId="7B005D27" w14:textId="77777777" w:rsidR="00F77280" w:rsidRDefault="00A73E54" w:rsidP="00485FC6">
      <w:pPr>
        <w:pStyle w:val="2"/>
      </w:pPr>
      <w:r>
        <w:t>第</w:t>
      </w:r>
      <w:r>
        <w:t>8</w:t>
      </w:r>
      <w:r>
        <w:t>條</w:t>
      </w:r>
      <w:r w:rsidR="00D55A24" w:rsidRPr="006C22D8">
        <w:t>（審查和解之必要處分</w:t>
      </w:r>
      <w:r w:rsidR="00F77280">
        <w:t>）</w:t>
      </w:r>
    </w:p>
    <w:p w14:paraId="37B55356" w14:textId="5F1C499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法院認為必要時，得傳喚聲請人，令其對於前條所規定之事項補充陳述，並得隨時令其提出關係文件或為其他必要之調查。</w:t>
      </w:r>
    </w:p>
    <w:p w14:paraId="552F41BA" w14:textId="77777777" w:rsidR="00F77280" w:rsidRDefault="00A73E54" w:rsidP="00485FC6">
      <w:pPr>
        <w:pStyle w:val="2"/>
      </w:pPr>
      <w:r>
        <w:t>第</w:t>
      </w:r>
      <w:r>
        <w:t>9</w:t>
      </w:r>
      <w:r>
        <w:t>條</w:t>
      </w:r>
      <w:r w:rsidR="00D55A24" w:rsidRPr="006C22D8">
        <w:t>（聲請和解之裁定</w:t>
      </w:r>
      <w:r w:rsidR="00F77280">
        <w:t>）</w:t>
      </w:r>
    </w:p>
    <w:p w14:paraId="175856EF" w14:textId="0E52D67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法院對於和解聲請之許可或駁回，應自收到聲請之日起七日內，以裁定為之</w:t>
      </w:r>
      <w:r>
        <w:rPr>
          <w:rFonts w:ascii="Arial Unicode MS" w:hAnsi="Arial Unicode MS"/>
          <w:color w:val="17365D"/>
        </w:rPr>
        <w:t>。</w:t>
      </w:r>
    </w:p>
    <w:p w14:paraId="659FC302" w14:textId="40356F79"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前項裁定，不得抗告。</w:t>
      </w:r>
    </w:p>
    <w:p w14:paraId="68D7C062" w14:textId="77777777" w:rsidR="00F77280" w:rsidRDefault="00A73E54" w:rsidP="00485FC6">
      <w:pPr>
        <w:pStyle w:val="2"/>
      </w:pPr>
      <w:bookmarkStart w:id="11" w:name="a10"/>
      <w:bookmarkEnd w:id="11"/>
      <w:r>
        <w:t>第</w:t>
      </w:r>
      <w:r>
        <w:t>10</w:t>
      </w:r>
      <w:r>
        <w:t>條</w:t>
      </w:r>
      <w:r w:rsidR="00D55A24" w:rsidRPr="006C22D8">
        <w:t>（聲請和解之駁回</w:t>
      </w:r>
      <w:r w:rsidR="00F77280">
        <w:t>）</w:t>
      </w:r>
    </w:p>
    <w:p w14:paraId="1DC08C2B" w14:textId="35F80D3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和解之聲請，遇有左列情形之一時，應駁回之：</w:t>
      </w:r>
    </w:p>
    <w:p w14:paraId="030A265A"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一、聲請不合</w:t>
      </w:r>
      <w:hyperlink w:anchor="a7" w:history="1">
        <w:r w:rsidR="00D55A24" w:rsidRPr="00C218E5">
          <w:rPr>
            <w:rStyle w:val="a3"/>
          </w:rPr>
          <w:t>第七條</w:t>
        </w:r>
      </w:hyperlink>
      <w:r w:rsidR="00D55A24" w:rsidRPr="00C218E5">
        <w:rPr>
          <w:rFonts w:ascii="Arial Unicode MS" w:hAnsi="Arial Unicode MS"/>
          <w:color w:val="17365D"/>
        </w:rPr>
        <w:t>之規定，經限期令其補正而不補正者</w:t>
      </w:r>
      <w:r w:rsidR="00F77280">
        <w:rPr>
          <w:rFonts w:ascii="Arial Unicode MS" w:hAnsi="Arial Unicode MS"/>
          <w:color w:val="17365D"/>
        </w:rPr>
        <w:t>。</w:t>
      </w:r>
    </w:p>
    <w:p w14:paraId="046E8D78" w14:textId="4509D2A4"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聲請人曾因和解或破產，依本法之規定而受有期徒刑之宣告者</w:t>
      </w:r>
      <w:r>
        <w:rPr>
          <w:rFonts w:ascii="Arial Unicode MS" w:hAnsi="Arial Unicode MS"/>
          <w:color w:val="17365D"/>
        </w:rPr>
        <w:t>。</w:t>
      </w:r>
    </w:p>
    <w:p w14:paraId="3B27A457" w14:textId="3447768B"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聲請人曾經法院認可和解或調協，而未能履行其條件者</w:t>
      </w:r>
      <w:r>
        <w:rPr>
          <w:rFonts w:ascii="Arial Unicode MS" w:hAnsi="Arial Unicode MS"/>
          <w:color w:val="17365D"/>
        </w:rPr>
        <w:t>。</w:t>
      </w:r>
    </w:p>
    <w:p w14:paraId="36D29E79" w14:textId="55A45618"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聲請人經法院傳喚無正當理由而不到場，或到場而不為真實之陳述或拒絕提出關係文件者。</w:t>
      </w:r>
    </w:p>
    <w:p w14:paraId="7586ECDD" w14:textId="77777777" w:rsidR="00F77280" w:rsidRDefault="00A73E54" w:rsidP="00485FC6">
      <w:pPr>
        <w:pStyle w:val="2"/>
      </w:pPr>
      <w:bookmarkStart w:id="12" w:name="a11"/>
      <w:bookmarkEnd w:id="12"/>
      <w:r>
        <w:t>第</w:t>
      </w:r>
      <w:r>
        <w:t>11</w:t>
      </w:r>
      <w:r>
        <w:t>條</w:t>
      </w:r>
      <w:r w:rsidR="00D55A24" w:rsidRPr="006C22D8">
        <w:t>（監督人及監督輔助人之選定與報酬</w:t>
      </w:r>
      <w:r w:rsidR="00F77280">
        <w:t>）</w:t>
      </w:r>
    </w:p>
    <w:p w14:paraId="600FAF22" w14:textId="670A1E2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和解聲請經許可後，法院應指定推事一人為監督人，並選任會計師或當地商會所推舉之人員或其他適當之人一人或二人，為監督輔助人</w:t>
      </w:r>
      <w:r>
        <w:rPr>
          <w:rFonts w:ascii="Arial Unicode MS" w:hAnsi="Arial Unicode MS"/>
          <w:color w:val="17365D"/>
        </w:rPr>
        <w:t>。</w:t>
      </w:r>
    </w:p>
    <w:p w14:paraId="0FB8269F" w14:textId="0425A14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法院認為必要時，得命監督輔助人提供相當之擔保</w:t>
      </w:r>
      <w:r>
        <w:rPr>
          <w:rFonts w:ascii="Arial Unicode MS" w:hAnsi="Arial Unicode MS"/>
          <w:color w:val="17365D"/>
        </w:rPr>
        <w:t>。</w:t>
      </w:r>
    </w:p>
    <w:p w14:paraId="6DFFD59D" w14:textId="50DBFE0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監督輔助人之報酬，由法院定之，有優先受清償之權。</w:t>
      </w:r>
    </w:p>
    <w:p w14:paraId="58C9CB2C" w14:textId="77777777" w:rsidR="00F77280" w:rsidRDefault="00A73E54" w:rsidP="00485FC6">
      <w:pPr>
        <w:pStyle w:val="2"/>
      </w:pPr>
      <w:bookmarkStart w:id="13" w:name="a12"/>
      <w:bookmarkEnd w:id="13"/>
      <w:r>
        <w:lastRenderedPageBreak/>
        <w:t>第</w:t>
      </w:r>
      <w:r>
        <w:t>12</w:t>
      </w:r>
      <w:r>
        <w:t>條</w:t>
      </w:r>
      <w:r w:rsidR="00D55A24" w:rsidRPr="006C22D8">
        <w:t>（許可和解之公告事項及通知</w:t>
      </w:r>
      <w:r w:rsidR="00F77280">
        <w:t>）</w:t>
      </w:r>
    </w:p>
    <w:p w14:paraId="0D281677" w14:textId="3F80257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法院許可和解聲請後，應即將左列事項公告之：</w:t>
      </w:r>
    </w:p>
    <w:p w14:paraId="1C366ACB"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一、許可和解聲請之要旨</w:t>
      </w:r>
      <w:r w:rsidR="00F77280">
        <w:rPr>
          <w:rFonts w:ascii="Arial Unicode MS" w:hAnsi="Arial Unicode MS"/>
          <w:color w:val="17365D"/>
        </w:rPr>
        <w:t>。</w:t>
      </w:r>
    </w:p>
    <w:p w14:paraId="6CAB95F0" w14:textId="17717B12"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監督人之姓名，監督輔助人之姓名、住址及進行和解之地點</w:t>
      </w:r>
      <w:r>
        <w:rPr>
          <w:rFonts w:ascii="Arial Unicode MS" w:hAnsi="Arial Unicode MS"/>
          <w:color w:val="17365D"/>
        </w:rPr>
        <w:t>。</w:t>
      </w:r>
    </w:p>
    <w:p w14:paraId="020CF157" w14:textId="69FBD5E4"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申報債權之期間及債權人會議期日</w:t>
      </w:r>
      <w:r>
        <w:rPr>
          <w:rFonts w:ascii="Arial Unicode MS" w:hAnsi="Arial Unicode MS"/>
          <w:color w:val="17365D"/>
        </w:rPr>
        <w:t>。</w:t>
      </w:r>
    </w:p>
    <w:p w14:paraId="07630703" w14:textId="1544322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前項第三款申報債權之期間，應自許可和解聲請之日起，為十日以上二個月以下。但聲請人如有支店或代辦商在遠隔之地者，得酌量延長之</w:t>
      </w:r>
      <w:r w:rsidRPr="00C218E5">
        <w:rPr>
          <w:rFonts w:ascii="Arial Unicode MS" w:hAnsi="Arial Unicode MS" w:hint="eastAsia"/>
          <w:color w:val="666699"/>
        </w:rPr>
        <w:t>，</w:t>
      </w:r>
      <w:r w:rsidRPr="00C218E5">
        <w:rPr>
          <w:rFonts w:ascii="Arial Unicode MS" w:hAnsi="Arial Unicode MS"/>
          <w:color w:val="666699"/>
        </w:rPr>
        <w:t>債權人會議期日，應在申報債權期間屆滿後七日以外一個月以內</w:t>
      </w:r>
      <w:r>
        <w:rPr>
          <w:rFonts w:ascii="Arial Unicode MS" w:hAnsi="Arial Unicode MS"/>
          <w:color w:val="17365D"/>
        </w:rPr>
        <w:t>。</w:t>
      </w:r>
    </w:p>
    <w:p w14:paraId="124504A3" w14:textId="25237C4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218E5">
        <w:rPr>
          <w:rFonts w:ascii="Arial Unicode MS" w:hAnsi="Arial Unicode MS"/>
          <w:color w:val="17365D"/>
        </w:rPr>
        <w:t>對於已知之債權人及聲請人，應另以通知書記明第一項各款所列事項送達之</w:t>
      </w:r>
      <w:r>
        <w:rPr>
          <w:rFonts w:ascii="Arial Unicode MS" w:hAnsi="Arial Unicode MS"/>
          <w:color w:val="17365D"/>
        </w:rPr>
        <w:t>。</w:t>
      </w:r>
    </w:p>
    <w:p w14:paraId="0A458E08" w14:textId="3DD5B396"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D55A24" w:rsidRPr="00C218E5">
        <w:rPr>
          <w:rFonts w:ascii="Arial Unicode MS" w:hAnsi="Arial Unicode MS"/>
          <w:color w:val="666699"/>
        </w:rPr>
        <w:t>對於已知之債權人，應將聲請人所提出和解方案之繕本，一併送達之。</w:t>
      </w:r>
    </w:p>
    <w:p w14:paraId="17808AAF" w14:textId="77777777" w:rsidR="00F77280" w:rsidRDefault="00A73E54" w:rsidP="00485FC6">
      <w:pPr>
        <w:pStyle w:val="2"/>
        <w:rPr>
          <w:color w:val="FFFFFF"/>
        </w:rPr>
      </w:pPr>
      <w:bookmarkStart w:id="14" w:name="a13"/>
      <w:bookmarkEnd w:id="14"/>
      <w:r>
        <w:t>第</w:t>
      </w:r>
      <w:r>
        <w:t>13</w:t>
      </w:r>
      <w:r>
        <w:t>條</w:t>
      </w:r>
      <w:r w:rsidR="00D55A24" w:rsidRPr="006C22D8">
        <w:t>（公告方法）</w:t>
      </w:r>
      <w:r w:rsidR="00F77280">
        <w:rPr>
          <w:rFonts w:hint="eastAsia"/>
          <w:color w:val="FFFFFF"/>
        </w:rPr>
        <w:t>∵</w:t>
      </w:r>
    </w:p>
    <w:p w14:paraId="5AAD798F" w14:textId="4BCF1A90" w:rsidR="0082569C" w:rsidRPr="005E7AAE" w:rsidRDefault="00F77280" w:rsidP="0082569C">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82569C" w:rsidRPr="005E7AAE">
        <w:rPr>
          <w:rFonts w:hint="eastAsia"/>
          <w:color w:val="17365D"/>
        </w:rPr>
        <w:t>前條公告，應黏貼於法院牌示處，並公告於法院網站；法院認為必要時，得命登載於公報或新聞紙。</w:t>
      </w:r>
    </w:p>
    <w:p w14:paraId="782EAE40" w14:textId="6F6CC8D2" w:rsidR="00F77280" w:rsidRDefault="00F77280" w:rsidP="00D7144E">
      <w:pPr>
        <w:pStyle w:val="3"/>
      </w:pPr>
      <w:r>
        <w:rPr>
          <w:rFonts w:hint="eastAsia"/>
        </w:rPr>
        <w:t>--</w:t>
      </w:r>
      <w:r w:rsidRPr="00D7144E">
        <w:rPr>
          <w:rFonts w:hint="eastAsia"/>
        </w:rPr>
        <w:t>107</w:t>
      </w:r>
      <w:r w:rsidRPr="00D7144E">
        <w:rPr>
          <w:rFonts w:hint="eastAsia"/>
        </w:rPr>
        <w:t>年</w:t>
      </w:r>
      <w:r w:rsidRPr="00D7144E">
        <w:rPr>
          <w:rFonts w:hint="eastAsia"/>
        </w:rPr>
        <w:t>6</w:t>
      </w:r>
      <w:r w:rsidRPr="00D7144E">
        <w:rPr>
          <w:rFonts w:hint="eastAsia"/>
        </w:rPr>
        <w:t>月</w:t>
      </w:r>
      <w:r w:rsidRPr="00D7144E">
        <w:rPr>
          <w:rFonts w:hint="eastAsia"/>
        </w:rPr>
        <w:t>13</w:t>
      </w:r>
      <w:r w:rsidRPr="00D7144E">
        <w:rPr>
          <w:rFonts w:hint="eastAsia"/>
        </w:rPr>
        <w:t>日修正前條文</w:t>
      </w:r>
      <w:r w:rsidRPr="00D7144E">
        <w:rPr>
          <w:rFonts w:hint="eastAsia"/>
        </w:rPr>
        <w:t>--</w:t>
      </w:r>
      <w:hyperlink r:id="rId21" w:history="1">
        <w:r w:rsidRPr="00D7144E">
          <w:rPr>
            <w:rStyle w:val="a3"/>
          </w:rPr>
          <w:t>比對程式</w:t>
        </w:r>
      </w:hyperlink>
    </w:p>
    <w:p w14:paraId="19CE7641" w14:textId="0C968663" w:rsidR="00D55A24" w:rsidRPr="0082569C" w:rsidRDefault="00F77280" w:rsidP="0082569C">
      <w:pPr>
        <w:ind w:leftChars="75" w:left="15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D55A24" w:rsidRPr="0082569C">
        <w:rPr>
          <w:rFonts w:ascii="Arial Unicode MS" w:hAnsi="Arial Unicode MS"/>
          <w:color w:val="5F5F5F"/>
        </w:rPr>
        <w:t>前條公告，應黏貼於法院牌示處，並登載於公報及新聞紙</w:t>
      </w:r>
      <w:r w:rsidR="00D55A24" w:rsidRPr="0082569C">
        <w:rPr>
          <w:rFonts w:ascii="Arial Unicode MS" w:hAnsi="Arial Unicode MS" w:hint="eastAsia"/>
          <w:color w:val="5F5F5F"/>
        </w:rPr>
        <w:t>，</w:t>
      </w:r>
      <w:r w:rsidR="00D55A24" w:rsidRPr="0082569C">
        <w:rPr>
          <w:rFonts w:ascii="Arial Unicode MS" w:hAnsi="Arial Unicode MS"/>
          <w:color w:val="5F5F5F"/>
        </w:rPr>
        <w:t>如該法院管轄區域內無公報、新聞紙者，應併黏貼於商會或其他相當之處所。</w:t>
      </w:r>
      <w:r w:rsidR="0083142A" w:rsidRPr="00706373">
        <w:rPr>
          <w:rFonts w:ascii="Arial Unicode MS" w:hAnsi="Arial Unicode MS" w:hint="eastAsia"/>
          <w:color w:val="FFFFFF"/>
        </w:rPr>
        <w:t>∴</w:t>
      </w:r>
    </w:p>
    <w:p w14:paraId="4F1B7AED" w14:textId="77777777" w:rsidR="00F77280" w:rsidRDefault="00A73E54" w:rsidP="00485FC6">
      <w:pPr>
        <w:pStyle w:val="2"/>
      </w:pPr>
      <w:r>
        <w:t>第</w:t>
      </w:r>
      <w:r>
        <w:t>14</w:t>
      </w:r>
      <w:r>
        <w:t>條</w:t>
      </w:r>
      <w:r w:rsidR="00D55A24" w:rsidRPr="006C22D8">
        <w:t>（債務人管理財產之限制</w:t>
      </w:r>
      <w:r w:rsidR="00F77280">
        <w:t>）</w:t>
      </w:r>
    </w:p>
    <w:p w14:paraId="5A5AA4BD" w14:textId="69BB4AFF"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在和解程序進行中，債務人繼續其業務。但應受監督人及監督輔助人之監督</w:t>
      </w:r>
      <w:r>
        <w:rPr>
          <w:rFonts w:ascii="Arial Unicode MS" w:hAnsi="Arial Unicode MS"/>
          <w:color w:val="17365D"/>
        </w:rPr>
        <w:t>。</w:t>
      </w:r>
    </w:p>
    <w:p w14:paraId="4E23509F" w14:textId="68C63E9F"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與債務人業務有關之一切簿冊、文件及財產，監督人及監督輔助人得加以檢查</w:t>
      </w:r>
      <w:r>
        <w:rPr>
          <w:rFonts w:ascii="Arial Unicode MS" w:hAnsi="Arial Unicode MS"/>
          <w:color w:val="17365D"/>
        </w:rPr>
        <w:t>。</w:t>
      </w:r>
    </w:p>
    <w:p w14:paraId="67E973C0" w14:textId="006FE5A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債務人對於監督人及監督輔助人關於其業務之詢問，有答覆之義務。</w:t>
      </w:r>
    </w:p>
    <w:p w14:paraId="5C21B40A" w14:textId="77777777" w:rsidR="00F77280" w:rsidRDefault="00A73E54" w:rsidP="00485FC6">
      <w:pPr>
        <w:pStyle w:val="2"/>
      </w:pPr>
      <w:bookmarkStart w:id="15" w:name="a15"/>
      <w:bookmarkEnd w:id="15"/>
      <w:r>
        <w:t>第</w:t>
      </w:r>
      <w:r>
        <w:t>15</w:t>
      </w:r>
      <w:r>
        <w:t>條</w:t>
      </w:r>
      <w:r w:rsidR="00D55A24" w:rsidRPr="006C22D8">
        <w:t>（債務人無償行為之效力</w:t>
      </w:r>
      <w:r w:rsidR="00F77280">
        <w:t>）</w:t>
      </w:r>
    </w:p>
    <w:p w14:paraId="16E94222" w14:textId="706D30F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債務人聲請和解後，其無償行為，不生效力</w:t>
      </w:r>
      <w:r>
        <w:rPr>
          <w:rFonts w:ascii="Arial Unicode MS" w:hAnsi="Arial Unicode MS"/>
          <w:color w:val="17365D"/>
        </w:rPr>
        <w:t>。</w:t>
      </w:r>
    </w:p>
    <w:p w14:paraId="2C8668B3" w14:textId="2520E59D"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配偶間、直系親屬間或同居親屬或家屬間所成立之有償行為，及債務人以低於市價一半之價格而處分其財產之行為，均視為無償行為。</w:t>
      </w:r>
    </w:p>
    <w:p w14:paraId="0EBC1B6D" w14:textId="77777777" w:rsidR="00F77280" w:rsidRDefault="00A73E54" w:rsidP="00485FC6">
      <w:pPr>
        <w:pStyle w:val="2"/>
      </w:pPr>
      <w:r>
        <w:t>第</w:t>
      </w:r>
      <w:r>
        <w:t>16</w:t>
      </w:r>
      <w:r>
        <w:t>條</w:t>
      </w:r>
      <w:r w:rsidR="00D55A24" w:rsidRPr="006C22D8">
        <w:t>（債務人有償行為之效力</w:t>
      </w:r>
      <w:r w:rsidR="00F77280">
        <w:t>）</w:t>
      </w:r>
    </w:p>
    <w:p w14:paraId="206468E1" w14:textId="11CCE37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債務人聲請和解後，其有償行為逾越通常管理行為或通常營業之範圍者，對於債權人不生效力。</w:t>
      </w:r>
    </w:p>
    <w:p w14:paraId="5E92317A" w14:textId="77777777" w:rsidR="00F77280" w:rsidRDefault="00A73E54" w:rsidP="00485FC6">
      <w:pPr>
        <w:pStyle w:val="2"/>
      </w:pPr>
      <w:bookmarkStart w:id="16" w:name="a17"/>
      <w:bookmarkEnd w:id="16"/>
      <w:r>
        <w:t>第</w:t>
      </w:r>
      <w:r>
        <w:t>17</w:t>
      </w:r>
      <w:r>
        <w:t>條</w:t>
      </w:r>
      <w:r w:rsidR="00D55A24" w:rsidRPr="006C22D8">
        <w:t>（債權人權利行使之限制</w:t>
      </w:r>
      <w:r w:rsidR="00F77280">
        <w:t>）</w:t>
      </w:r>
    </w:p>
    <w:p w14:paraId="0A3D2AF2" w14:textId="202F436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和解聲請經許可後，對於債務人不得開始或繼續民事執行程序。但有擔保或有優先權之債權者，不在此限。</w:t>
      </w:r>
    </w:p>
    <w:p w14:paraId="79EB1578" w14:textId="77777777" w:rsidR="00F77280" w:rsidRDefault="00A73E54" w:rsidP="00485FC6">
      <w:pPr>
        <w:pStyle w:val="2"/>
      </w:pPr>
      <w:bookmarkStart w:id="17" w:name="a18"/>
      <w:bookmarkEnd w:id="17"/>
      <w:r>
        <w:t>第</w:t>
      </w:r>
      <w:r>
        <w:t>18</w:t>
      </w:r>
      <w:r>
        <w:t>條</w:t>
      </w:r>
      <w:r w:rsidR="00D55A24" w:rsidRPr="006C22D8">
        <w:t>（監督輔助人之職務</w:t>
      </w:r>
      <w:r w:rsidR="00F77280">
        <w:t>）</w:t>
      </w:r>
    </w:p>
    <w:p w14:paraId="46C01836" w14:textId="659923E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監督輔助人之職務如左：</w:t>
      </w:r>
    </w:p>
    <w:p w14:paraId="1A9E4E24"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一、監督債務人業務之管理，並制止債務人有損債權人利益之行為</w:t>
      </w:r>
      <w:r w:rsidR="00F77280">
        <w:rPr>
          <w:rFonts w:ascii="Arial Unicode MS" w:hAnsi="Arial Unicode MS"/>
          <w:color w:val="17365D"/>
        </w:rPr>
        <w:t>。</w:t>
      </w:r>
    </w:p>
    <w:p w14:paraId="053D4C4E" w14:textId="028CD8BD"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保管債務人之流動資產及其業務上之收入。但管理業務及債務人維持家庭生活所必需之費用，不在此限</w:t>
      </w:r>
      <w:r>
        <w:rPr>
          <w:rFonts w:ascii="Arial Unicode MS" w:hAnsi="Arial Unicode MS"/>
          <w:color w:val="17365D"/>
        </w:rPr>
        <w:t>。</w:t>
      </w:r>
    </w:p>
    <w:p w14:paraId="061D2DD6" w14:textId="70C6CD1C"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完成債權人清冊</w:t>
      </w:r>
      <w:r>
        <w:rPr>
          <w:rFonts w:ascii="Arial Unicode MS" w:hAnsi="Arial Unicode MS"/>
          <w:color w:val="17365D"/>
        </w:rPr>
        <w:t>。</w:t>
      </w:r>
    </w:p>
    <w:p w14:paraId="5F0DCB01" w14:textId="0D4DD346"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調查債務人之業務、財產及其價格</w:t>
      </w:r>
      <w:r>
        <w:rPr>
          <w:rFonts w:ascii="Arial Unicode MS" w:hAnsi="Arial Unicode MS"/>
          <w:color w:val="17365D"/>
        </w:rPr>
        <w:t>。</w:t>
      </w:r>
    </w:p>
    <w:p w14:paraId="313FC9AE" w14:textId="3535DEF3"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監督輔助人執行前項職務，應受監督人之指揮。</w:t>
      </w:r>
    </w:p>
    <w:p w14:paraId="5ECF55D1" w14:textId="77777777" w:rsidR="00F77280" w:rsidRDefault="00A73E54" w:rsidP="00485FC6">
      <w:pPr>
        <w:pStyle w:val="2"/>
      </w:pPr>
      <w:bookmarkStart w:id="18" w:name="a19"/>
      <w:bookmarkEnd w:id="18"/>
      <w:r>
        <w:t>第</w:t>
      </w:r>
      <w:r>
        <w:t>19</w:t>
      </w:r>
      <w:r>
        <w:t>條</w:t>
      </w:r>
      <w:r w:rsidR="00D55A24" w:rsidRPr="006C22D8">
        <w:t>（監督人之報告義務</w:t>
      </w:r>
      <w:r w:rsidR="00F77280">
        <w:t>）</w:t>
      </w:r>
    </w:p>
    <w:p w14:paraId="79A10578" w14:textId="2F659C5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債務人有左列情事之一者，監督人應即報告法院：</w:t>
      </w:r>
    </w:p>
    <w:p w14:paraId="00320875"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一、隱匿簿冊、文件或財產或虛報債務</w:t>
      </w:r>
      <w:r w:rsidR="00F77280">
        <w:rPr>
          <w:rFonts w:ascii="Arial Unicode MS" w:hAnsi="Arial Unicode MS"/>
          <w:color w:val="17365D"/>
        </w:rPr>
        <w:t>。</w:t>
      </w:r>
    </w:p>
    <w:p w14:paraId="6124C3EF" w14:textId="54B6D437" w:rsidR="00F77280" w:rsidRDefault="00F77280" w:rsidP="0082569C">
      <w:pPr>
        <w:ind w:leftChars="75" w:left="150"/>
        <w:jc w:val="both"/>
        <w:rPr>
          <w:rFonts w:ascii="Arial Unicode MS" w:hAnsi="Arial Unicode MS"/>
          <w:color w:val="17365D"/>
        </w:rPr>
      </w:pPr>
      <w:r>
        <w:rPr>
          <w:rFonts w:ascii="Arial Unicode MS" w:hAnsi="Arial Unicode MS"/>
          <w:color w:val="17365D"/>
        </w:rPr>
        <w:lastRenderedPageBreak/>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拒絕答復監督人或監督輔助人之詢問</w:t>
      </w:r>
      <w:r w:rsidR="00D55A24" w:rsidRPr="00C218E5">
        <w:rPr>
          <w:rFonts w:ascii="Arial Unicode MS" w:hAnsi="Arial Unicode MS" w:hint="eastAsia"/>
          <w:color w:val="17365D"/>
        </w:rPr>
        <w:t>，</w:t>
      </w:r>
      <w:r w:rsidR="00D55A24" w:rsidRPr="00C218E5">
        <w:rPr>
          <w:rFonts w:ascii="Arial Unicode MS" w:hAnsi="Arial Unicode MS"/>
          <w:color w:val="17365D"/>
        </w:rPr>
        <w:t>或為虛偽之陳述</w:t>
      </w:r>
      <w:r>
        <w:rPr>
          <w:rFonts w:ascii="Arial Unicode MS" w:hAnsi="Arial Unicode MS"/>
          <w:color w:val="17365D"/>
        </w:rPr>
        <w:t>。</w:t>
      </w:r>
    </w:p>
    <w:p w14:paraId="19E87C89" w14:textId="31771935"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不受監督人或監督輔助人之制止，於業務之管理，有損債權人利益之行為。</w:t>
      </w:r>
    </w:p>
    <w:p w14:paraId="25D7BA7D" w14:textId="77777777" w:rsidR="00F77280" w:rsidRDefault="00A73E54" w:rsidP="00485FC6">
      <w:pPr>
        <w:pStyle w:val="2"/>
      </w:pPr>
      <w:r>
        <w:t>第</w:t>
      </w:r>
      <w:r>
        <w:t>20</w:t>
      </w:r>
      <w:r>
        <w:t>條</w:t>
      </w:r>
      <w:r w:rsidR="00D55A24" w:rsidRPr="006C22D8">
        <w:t>（法院接受報告後之處置</w:t>
      </w:r>
      <w:r w:rsidR="00F77280">
        <w:t>）</w:t>
      </w:r>
    </w:p>
    <w:p w14:paraId="66C32DBE" w14:textId="68DDE8E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法院接到前條報告後，應即傳訊債務人，如債務人無正當理由不到場或關於其行為不能說明正當理由時，法院應即宣告債務人破產。</w:t>
      </w:r>
    </w:p>
    <w:p w14:paraId="0513CCBE" w14:textId="77777777" w:rsidR="00F77280" w:rsidRDefault="00A73E54" w:rsidP="00485FC6">
      <w:pPr>
        <w:pStyle w:val="2"/>
      </w:pPr>
      <w:bookmarkStart w:id="19" w:name="a21"/>
      <w:bookmarkEnd w:id="19"/>
      <w:r>
        <w:t>第</w:t>
      </w:r>
      <w:r>
        <w:t>21</w:t>
      </w:r>
      <w:r>
        <w:t>條</w:t>
      </w:r>
      <w:r w:rsidR="00D55A24" w:rsidRPr="006C22D8">
        <w:t>（文書之閱覽或抄錄</w:t>
      </w:r>
      <w:r w:rsidR="00F77280">
        <w:t>）</w:t>
      </w:r>
    </w:p>
    <w:p w14:paraId="790FE9B5" w14:textId="6272E300"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法院應以左列文書之原本或繕本，備利害關係人閱覽或</w:t>
      </w:r>
      <w:r w:rsidR="003A7122" w:rsidRPr="003A7122">
        <w:rPr>
          <w:rFonts w:ascii="Arial Unicode MS" w:hAnsi="Arial Unicode MS" w:hint="eastAsia"/>
          <w:color w:val="17365D"/>
        </w:rPr>
        <w:t>抄</w:t>
      </w:r>
      <w:r w:rsidR="00D55A24" w:rsidRPr="00C218E5">
        <w:rPr>
          <w:rFonts w:ascii="Arial Unicode MS" w:hAnsi="Arial Unicode MS"/>
          <w:color w:val="17365D"/>
        </w:rPr>
        <w:t>錄：</w:t>
      </w:r>
    </w:p>
    <w:p w14:paraId="76CD4AA0"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一、關於聲請和解之文件及和解方案</w:t>
      </w:r>
      <w:r w:rsidR="00F77280">
        <w:rPr>
          <w:rFonts w:ascii="Arial Unicode MS" w:hAnsi="Arial Unicode MS"/>
          <w:color w:val="17365D"/>
        </w:rPr>
        <w:t>。</w:t>
      </w:r>
    </w:p>
    <w:p w14:paraId="6E43B93F" w14:textId="03A42B76"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債務人之財產狀況說明書及其債權人、債務人清冊</w:t>
      </w:r>
      <w:r>
        <w:rPr>
          <w:rFonts w:ascii="Arial Unicode MS" w:hAnsi="Arial Unicode MS"/>
          <w:color w:val="17365D"/>
        </w:rPr>
        <w:t>。</w:t>
      </w:r>
    </w:p>
    <w:p w14:paraId="7239B356" w14:textId="28FAB660"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關於申報債權之文書及債權表。</w:t>
      </w:r>
    </w:p>
    <w:p w14:paraId="480C1D73" w14:textId="77777777" w:rsidR="00F77280" w:rsidRDefault="00A73E54" w:rsidP="00485FC6">
      <w:pPr>
        <w:pStyle w:val="2"/>
      </w:pPr>
      <w:r>
        <w:t>第</w:t>
      </w:r>
      <w:r>
        <w:t>22</w:t>
      </w:r>
      <w:r>
        <w:t>條</w:t>
      </w:r>
      <w:r w:rsidR="00D55A24" w:rsidRPr="006C22D8">
        <w:t>（債權人會議之主席及列席人</w:t>
      </w:r>
      <w:r w:rsidR="00F77280">
        <w:t>）</w:t>
      </w:r>
    </w:p>
    <w:p w14:paraId="7CA7935A" w14:textId="7F818A9F"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債權人會議，以監督人為主席</w:t>
      </w:r>
      <w:r>
        <w:rPr>
          <w:rFonts w:ascii="Arial Unicode MS" w:hAnsi="Arial Unicode MS"/>
          <w:color w:val="17365D"/>
        </w:rPr>
        <w:t>。</w:t>
      </w:r>
    </w:p>
    <w:p w14:paraId="17AD2AF7" w14:textId="2E40DB95"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監督輔助人，應列席債權人會議。</w:t>
      </w:r>
    </w:p>
    <w:p w14:paraId="2F401C49" w14:textId="77777777" w:rsidR="00F77280" w:rsidRDefault="00A73E54" w:rsidP="00485FC6">
      <w:pPr>
        <w:pStyle w:val="2"/>
      </w:pPr>
      <w:bookmarkStart w:id="20" w:name="a23"/>
      <w:bookmarkEnd w:id="20"/>
      <w:r>
        <w:t>第</w:t>
      </w:r>
      <w:r>
        <w:t>23</w:t>
      </w:r>
      <w:r>
        <w:t>條</w:t>
      </w:r>
      <w:r w:rsidR="00D55A24" w:rsidRPr="006C22D8">
        <w:t>（債權人之出席</w:t>
      </w:r>
      <w:r w:rsidR="00F77280">
        <w:t>）</w:t>
      </w:r>
    </w:p>
    <w:p w14:paraId="21438391" w14:textId="4F48F63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債權人會議，債權人得委託代理人出席。</w:t>
      </w:r>
    </w:p>
    <w:p w14:paraId="69E14EC3" w14:textId="77777777" w:rsidR="00F77280" w:rsidRDefault="00A73E54" w:rsidP="00485FC6">
      <w:pPr>
        <w:pStyle w:val="2"/>
      </w:pPr>
      <w:r>
        <w:t>第</w:t>
      </w:r>
      <w:r>
        <w:t>24</w:t>
      </w:r>
      <w:r>
        <w:t>條</w:t>
      </w:r>
      <w:r w:rsidR="00D55A24" w:rsidRPr="006C22D8">
        <w:t>（債務人不出席債權人會議之效果</w:t>
      </w:r>
      <w:r w:rsidR="00F77280">
        <w:t>）</w:t>
      </w:r>
    </w:p>
    <w:p w14:paraId="4AB8771D" w14:textId="5E5F163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債務人應出席債權人會議，並答復監督人、監督輔助人或債權人之詢問</w:t>
      </w:r>
      <w:r>
        <w:rPr>
          <w:rFonts w:ascii="Arial Unicode MS" w:hAnsi="Arial Unicode MS"/>
          <w:color w:val="17365D"/>
        </w:rPr>
        <w:t>。</w:t>
      </w:r>
    </w:p>
    <w:p w14:paraId="1B5D5EC3" w14:textId="485A7C7A"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債務人經通知後，無正當理由而不出席債權人會議時，主席應解散債權人會議，並向法院報告，由法院宣告債務人破產。</w:t>
      </w:r>
    </w:p>
    <w:p w14:paraId="515704D2" w14:textId="77777777" w:rsidR="00F77280" w:rsidRDefault="00A73E54" w:rsidP="00485FC6">
      <w:pPr>
        <w:pStyle w:val="2"/>
      </w:pPr>
      <w:bookmarkStart w:id="21" w:name="a25"/>
      <w:bookmarkEnd w:id="21"/>
      <w:r>
        <w:t>第</w:t>
      </w:r>
      <w:r>
        <w:t>25</w:t>
      </w:r>
      <w:r>
        <w:t>條</w:t>
      </w:r>
      <w:r w:rsidR="00D55A24" w:rsidRPr="006C22D8">
        <w:t>（債權人會議之討論</w:t>
      </w:r>
      <w:r w:rsidR="00F77280">
        <w:t>）</w:t>
      </w:r>
    </w:p>
    <w:p w14:paraId="16B9F022" w14:textId="17124553"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債權人會議時，監督人或監督輔助人，應依據調查結果報告債務人財產、業務之狀況，並陳述對於債務人所提出和解方案之意見</w:t>
      </w:r>
      <w:r>
        <w:rPr>
          <w:rFonts w:ascii="Arial Unicode MS" w:hAnsi="Arial Unicode MS"/>
          <w:color w:val="17365D"/>
        </w:rPr>
        <w:t>。</w:t>
      </w:r>
    </w:p>
    <w:p w14:paraId="39E22EAD" w14:textId="1350AD28"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關於和解條件，應由債權人與債務人自由磋商，主席應力謀雙方之妥協。</w:t>
      </w:r>
    </w:p>
    <w:p w14:paraId="1D665350" w14:textId="77777777" w:rsidR="00F77280" w:rsidRDefault="00A73E54" w:rsidP="00485FC6">
      <w:pPr>
        <w:pStyle w:val="2"/>
      </w:pPr>
      <w:bookmarkStart w:id="22" w:name="a26"/>
      <w:bookmarkEnd w:id="22"/>
      <w:r>
        <w:t>第</w:t>
      </w:r>
      <w:r>
        <w:t>26</w:t>
      </w:r>
      <w:r>
        <w:t>條</w:t>
      </w:r>
      <w:r w:rsidR="00D55A24" w:rsidRPr="006C22D8">
        <w:t>（對債權或數額之駁議及爭議之解決</w:t>
      </w:r>
      <w:r w:rsidR="00F77280">
        <w:t>）</w:t>
      </w:r>
    </w:p>
    <w:p w14:paraId="1A2913BB" w14:textId="42A18620"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債權人會議時，對於債權人所主張之權利或數額，債務人或其他債權人，得提出駁議</w:t>
      </w:r>
      <w:r>
        <w:rPr>
          <w:rFonts w:ascii="Arial Unicode MS" w:hAnsi="Arial Unicode MS"/>
          <w:color w:val="17365D"/>
        </w:rPr>
        <w:t>。</w:t>
      </w:r>
    </w:p>
    <w:p w14:paraId="3EDE8606" w14:textId="19AB3BAC"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對於前項爭議，主席應即為裁定。</w:t>
      </w:r>
    </w:p>
    <w:p w14:paraId="7C853CC4" w14:textId="77777777" w:rsidR="00F77280" w:rsidRDefault="00A73E54" w:rsidP="00485FC6">
      <w:pPr>
        <w:pStyle w:val="2"/>
      </w:pPr>
      <w:bookmarkStart w:id="23" w:name="a27"/>
      <w:bookmarkEnd w:id="23"/>
      <w:r>
        <w:t>第</w:t>
      </w:r>
      <w:r>
        <w:t>27</w:t>
      </w:r>
      <w:r>
        <w:t>條</w:t>
      </w:r>
      <w:r w:rsidR="00D55A24" w:rsidRPr="006C22D8">
        <w:t>（可決和解之決議</w:t>
      </w:r>
      <w:r w:rsidR="00F77280">
        <w:t>）</w:t>
      </w:r>
    </w:p>
    <w:p w14:paraId="172C1EC5" w14:textId="6F937A0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債權人會議為和解之決議時，應有出席債權人過半數之同意，而其所代表之債權額並應占無擔保總債權額三分之二以上。</w:t>
      </w:r>
    </w:p>
    <w:p w14:paraId="485890E0" w14:textId="77777777" w:rsidR="00F77280" w:rsidRDefault="00A73E54" w:rsidP="00485FC6">
      <w:pPr>
        <w:pStyle w:val="2"/>
      </w:pPr>
      <w:r>
        <w:t>第</w:t>
      </w:r>
      <w:r>
        <w:t>28</w:t>
      </w:r>
      <w:r>
        <w:t>條</w:t>
      </w:r>
      <w:r w:rsidR="00D55A24" w:rsidRPr="006C22D8">
        <w:t>（否決和解時之處置</w:t>
      </w:r>
      <w:r w:rsidR="00F77280">
        <w:t>）</w:t>
      </w:r>
    </w:p>
    <w:p w14:paraId="6587A4F0" w14:textId="02CED42A"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和解經債權人會議否決時，主席應即宣告和解程序終結，並報告法院。</w:t>
      </w:r>
    </w:p>
    <w:p w14:paraId="7D0B1F15" w14:textId="77777777" w:rsidR="00F77280" w:rsidRDefault="00A73E54" w:rsidP="00485FC6">
      <w:pPr>
        <w:pStyle w:val="2"/>
      </w:pPr>
      <w:bookmarkStart w:id="24" w:name="a29"/>
      <w:bookmarkEnd w:id="24"/>
      <w:r>
        <w:t>第</w:t>
      </w:r>
      <w:r>
        <w:t>29</w:t>
      </w:r>
      <w:r>
        <w:t>條</w:t>
      </w:r>
      <w:r w:rsidR="00D55A24" w:rsidRPr="006C22D8">
        <w:t>（可決和解時之處置</w:t>
      </w:r>
      <w:r w:rsidR="00F77280">
        <w:t>）</w:t>
      </w:r>
    </w:p>
    <w:p w14:paraId="684E95BD" w14:textId="30F1D89D"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和解經債權人會議可決時，主席應即呈報法院，由法院為認可與否之裁定</w:t>
      </w:r>
      <w:r>
        <w:rPr>
          <w:rFonts w:ascii="Arial Unicode MS" w:hAnsi="Arial Unicode MS"/>
          <w:color w:val="17365D"/>
        </w:rPr>
        <w:t>。</w:t>
      </w:r>
    </w:p>
    <w:p w14:paraId="110D69AC" w14:textId="3507586E"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前項裁定，應公告之，無須送達。</w:t>
      </w:r>
    </w:p>
    <w:p w14:paraId="3602EEFD" w14:textId="77777777" w:rsidR="00F77280" w:rsidRDefault="00A73E54" w:rsidP="00485FC6">
      <w:pPr>
        <w:pStyle w:val="2"/>
      </w:pPr>
      <w:r>
        <w:t>第</w:t>
      </w:r>
      <w:r>
        <w:t>30</w:t>
      </w:r>
      <w:r>
        <w:t>條</w:t>
      </w:r>
      <w:r w:rsidR="00D55A24" w:rsidRPr="006C22D8">
        <w:t>（對爭議裁定或可決和解決議之異議</w:t>
      </w:r>
      <w:r w:rsidR="00F77280">
        <w:t>）</w:t>
      </w:r>
    </w:p>
    <w:p w14:paraId="5183FA23" w14:textId="4720DE3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債權人對於主席依第</w:t>
      </w:r>
      <w:hyperlink w:anchor="a26" w:history="1">
        <w:r w:rsidR="00D55A24" w:rsidRPr="00C218E5">
          <w:rPr>
            <w:rStyle w:val="a3"/>
          </w:rPr>
          <w:t>二十六</w:t>
        </w:r>
      </w:hyperlink>
      <w:r w:rsidR="00D55A24" w:rsidRPr="00C218E5">
        <w:rPr>
          <w:rFonts w:ascii="Arial Unicode MS" w:hAnsi="Arial Unicode MS"/>
          <w:color w:val="17365D"/>
        </w:rPr>
        <w:t>條所為之裁定，或對於債權人會議所通過之和解決議有不服時，應自裁定或決</w:t>
      </w:r>
      <w:r w:rsidR="00D55A24" w:rsidRPr="00C218E5">
        <w:rPr>
          <w:rFonts w:ascii="Arial Unicode MS" w:hAnsi="Arial Unicode MS"/>
          <w:color w:val="17365D"/>
        </w:rPr>
        <w:lastRenderedPageBreak/>
        <w:t>議之日起十日內，向法院提出異議。</w:t>
      </w:r>
    </w:p>
    <w:p w14:paraId="26E5B997" w14:textId="77777777" w:rsidR="00F77280" w:rsidRDefault="00D55A24" w:rsidP="00485FC6">
      <w:pPr>
        <w:pStyle w:val="2"/>
      </w:pPr>
      <w:r w:rsidRPr="006C22D8">
        <w:t>第</w:t>
      </w:r>
      <w:r w:rsidR="00A73E54">
        <w:t>31</w:t>
      </w:r>
      <w:r w:rsidRPr="006C22D8">
        <w:t>條（對異議裁定前之異議</w:t>
      </w:r>
      <w:r w:rsidR="00F77280">
        <w:t>）</w:t>
      </w:r>
    </w:p>
    <w:p w14:paraId="1A2AB095" w14:textId="4BB2433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法院對於前條異議為裁定前，得傳喚債權人及債務人為必要之訊問，並得命監督人、監督輔助人到場陳述意見。</w:t>
      </w:r>
    </w:p>
    <w:p w14:paraId="3C83FD6D" w14:textId="77777777" w:rsidR="00F77280" w:rsidRDefault="00D55A24" w:rsidP="00485FC6">
      <w:pPr>
        <w:pStyle w:val="2"/>
      </w:pPr>
      <w:r w:rsidRPr="006C22D8">
        <w:t>第</w:t>
      </w:r>
      <w:r w:rsidR="00A73E54">
        <w:t>32</w:t>
      </w:r>
      <w:r w:rsidRPr="006C22D8">
        <w:t>條（認可和解之裁定</w:t>
      </w:r>
      <w:r w:rsidR="00F77280">
        <w:t>）</w:t>
      </w:r>
    </w:p>
    <w:p w14:paraId="0C75234A" w14:textId="37A4917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法院如認為債權人會議可決之和解條件公允，提供之擔保相當者，應以裁定認可和解。</w:t>
      </w:r>
    </w:p>
    <w:p w14:paraId="34DE7AC1" w14:textId="77777777" w:rsidR="00F77280" w:rsidRDefault="00D55A24" w:rsidP="00485FC6">
      <w:pPr>
        <w:pStyle w:val="2"/>
      </w:pPr>
      <w:bookmarkStart w:id="25" w:name="a33"/>
      <w:bookmarkEnd w:id="25"/>
      <w:r w:rsidRPr="006C22D8">
        <w:t>第</w:t>
      </w:r>
      <w:r w:rsidR="00A73E54">
        <w:t>33</w:t>
      </w:r>
      <w:r w:rsidRPr="006C22D8">
        <w:t>條（不認可和解之裁定</w:t>
      </w:r>
      <w:r w:rsidR="00F77280">
        <w:t>）</w:t>
      </w:r>
    </w:p>
    <w:p w14:paraId="5C846155" w14:textId="65AA25B0"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法院因債權人之異議，認為應增加債務人之負擔時，經債務人之同意，應將所增負擔列入於認可和解裁定書內</w:t>
      </w:r>
      <w:r w:rsidR="00D55A24" w:rsidRPr="00C218E5">
        <w:rPr>
          <w:rFonts w:ascii="Arial Unicode MS" w:hAnsi="Arial Unicode MS" w:hint="eastAsia"/>
          <w:color w:val="17365D"/>
        </w:rPr>
        <w:t>，</w:t>
      </w:r>
      <w:r w:rsidR="00D55A24" w:rsidRPr="00C218E5">
        <w:rPr>
          <w:rFonts w:ascii="Arial Unicode MS" w:hAnsi="Arial Unicode MS"/>
          <w:color w:val="17365D"/>
        </w:rPr>
        <w:t>如債務人不同意時，法院應不認可和解。</w:t>
      </w:r>
    </w:p>
    <w:p w14:paraId="33FD5862" w14:textId="77777777" w:rsidR="00F77280" w:rsidRDefault="00D55A24" w:rsidP="00485FC6">
      <w:pPr>
        <w:pStyle w:val="2"/>
      </w:pPr>
      <w:bookmarkStart w:id="26" w:name="a34"/>
      <w:bookmarkEnd w:id="26"/>
      <w:r w:rsidRPr="006C22D8">
        <w:t>第</w:t>
      </w:r>
      <w:r w:rsidR="00A73E54">
        <w:t>34</w:t>
      </w:r>
      <w:r w:rsidRPr="006C22D8">
        <w:t>條（認可或不認可和解裁定之救濟</w:t>
      </w:r>
      <w:r w:rsidR="00F77280">
        <w:t>）</w:t>
      </w:r>
    </w:p>
    <w:p w14:paraId="6AF9A073" w14:textId="6C998859"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對於認可和解之裁定，得為抗告。但以曾向法院提出異議或被拒絕參加和解之債權人為限</w:t>
      </w:r>
      <w:r>
        <w:rPr>
          <w:rFonts w:ascii="Arial Unicode MS" w:hAnsi="Arial Unicode MS"/>
          <w:color w:val="17365D"/>
        </w:rPr>
        <w:t>。</w:t>
      </w:r>
    </w:p>
    <w:p w14:paraId="1C73BE34" w14:textId="47E82D9B"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前項裁定，雖經抗告，仍有執行效力</w:t>
      </w:r>
      <w:r>
        <w:rPr>
          <w:rFonts w:ascii="Arial Unicode MS" w:hAnsi="Arial Unicode MS"/>
          <w:color w:val="17365D"/>
        </w:rPr>
        <w:t>。</w:t>
      </w:r>
    </w:p>
    <w:p w14:paraId="48A0FCD0" w14:textId="7B4F12D6"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218E5">
        <w:rPr>
          <w:rFonts w:ascii="Arial Unicode MS" w:hAnsi="Arial Unicode MS"/>
          <w:color w:val="17365D"/>
        </w:rPr>
        <w:t>對於不認可和解之裁定，不得抗告</w:t>
      </w:r>
      <w:r>
        <w:rPr>
          <w:rFonts w:ascii="Arial Unicode MS" w:hAnsi="Arial Unicode MS"/>
          <w:color w:val="17365D"/>
        </w:rPr>
        <w:t>。</w:t>
      </w:r>
    </w:p>
    <w:p w14:paraId="610C6549" w14:textId="30C92C41"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D55A24" w:rsidRPr="00C218E5">
        <w:rPr>
          <w:rFonts w:ascii="Arial Unicode MS" w:hAnsi="Arial Unicode MS"/>
          <w:color w:val="666699"/>
        </w:rPr>
        <w:t>對於抗告法院之裁定，不得再抗告。</w:t>
      </w:r>
    </w:p>
    <w:p w14:paraId="5591E86F" w14:textId="77777777" w:rsidR="00F77280" w:rsidRDefault="00D55A24" w:rsidP="00485FC6">
      <w:pPr>
        <w:pStyle w:val="2"/>
      </w:pPr>
      <w:bookmarkStart w:id="27" w:name="a35"/>
      <w:bookmarkEnd w:id="27"/>
      <w:r w:rsidRPr="006C22D8">
        <w:t>第</w:t>
      </w:r>
      <w:r w:rsidR="00A73E54">
        <w:t>35</w:t>
      </w:r>
      <w:r w:rsidRPr="006C22D8">
        <w:t>條（駁回或不認可和解之裁定</w:t>
      </w:r>
      <w:r w:rsidR="00F77280">
        <w:t>）</w:t>
      </w:r>
    </w:p>
    <w:p w14:paraId="2EDF0BE8" w14:textId="14108492"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法院駁回和解之聲請或不認可和解時，應依職權宣告債務人破產。</w:t>
      </w:r>
    </w:p>
    <w:p w14:paraId="60508706" w14:textId="77777777" w:rsidR="00F77280" w:rsidRDefault="00D55A24" w:rsidP="00485FC6">
      <w:pPr>
        <w:pStyle w:val="2"/>
      </w:pPr>
      <w:bookmarkStart w:id="28" w:name="a36"/>
      <w:bookmarkEnd w:id="28"/>
      <w:r w:rsidRPr="006C22D8">
        <w:t>第</w:t>
      </w:r>
      <w:r w:rsidR="00A73E54">
        <w:t>36</w:t>
      </w:r>
      <w:r w:rsidRPr="006C22D8">
        <w:t>條（和解認可之效力</w:t>
      </w:r>
      <w:r w:rsidR="00F77280">
        <w:t>）</w:t>
      </w:r>
    </w:p>
    <w:p w14:paraId="3725218F" w14:textId="0FF66DC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經認可之和解，除本法另有規定外，對於一切債權人其債權在和解聲請許可前成立者，均有效力。</w:t>
      </w:r>
    </w:p>
    <w:p w14:paraId="1CAE47A1" w14:textId="77777777" w:rsidR="00F77280" w:rsidRDefault="00D55A24" w:rsidP="00485FC6">
      <w:pPr>
        <w:pStyle w:val="2"/>
      </w:pPr>
      <w:r w:rsidRPr="006C22D8">
        <w:t>第</w:t>
      </w:r>
      <w:r w:rsidR="00A73E54">
        <w:t>37</w:t>
      </w:r>
      <w:r w:rsidRPr="006C22D8">
        <w:t>條（和解認可對優先債權之效力</w:t>
      </w:r>
      <w:r w:rsidR="00F77280">
        <w:t>）</w:t>
      </w:r>
    </w:p>
    <w:p w14:paraId="6134107C" w14:textId="0D9B6C2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和解不影響有擔保或有優先權之債權人之權利。但經該債權人同意者，不在此限。</w:t>
      </w:r>
    </w:p>
    <w:p w14:paraId="6ADE70D2" w14:textId="77777777" w:rsidR="00F77280" w:rsidRDefault="00D55A24" w:rsidP="00485FC6">
      <w:pPr>
        <w:pStyle w:val="2"/>
      </w:pPr>
      <w:bookmarkStart w:id="29" w:name="a38"/>
      <w:bookmarkEnd w:id="29"/>
      <w:r w:rsidRPr="006C22D8">
        <w:t>第</w:t>
      </w:r>
      <w:r w:rsidR="00A73E54">
        <w:t>38</w:t>
      </w:r>
      <w:r w:rsidRPr="006C22D8">
        <w:t>條（和解認可對保證人及共同債務人之效力</w:t>
      </w:r>
      <w:r w:rsidR="00F77280">
        <w:t>）</w:t>
      </w:r>
    </w:p>
    <w:p w14:paraId="547E3B07" w14:textId="535B56F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債權人對於債務人之保證人及其他共同債務人所有之權利，不因和解而受影響。</w:t>
      </w:r>
    </w:p>
    <w:p w14:paraId="284FBDC7" w14:textId="77777777" w:rsidR="00F77280" w:rsidRDefault="00D55A24" w:rsidP="00485FC6">
      <w:pPr>
        <w:pStyle w:val="2"/>
      </w:pPr>
      <w:bookmarkStart w:id="30" w:name="a39"/>
      <w:bookmarkEnd w:id="30"/>
      <w:r w:rsidRPr="006C22D8">
        <w:t>第</w:t>
      </w:r>
      <w:r w:rsidR="00A73E54">
        <w:t>39</w:t>
      </w:r>
      <w:r w:rsidRPr="006C22D8">
        <w:t>條（債務人允許額外利益之效力</w:t>
      </w:r>
      <w:r w:rsidR="00F77280">
        <w:t>）</w:t>
      </w:r>
    </w:p>
    <w:p w14:paraId="0FC601F2" w14:textId="7C44189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債務人對債權人允許和解方案所未規定之額外利益者，其允許不生效力。</w:t>
      </w:r>
    </w:p>
    <w:p w14:paraId="5A5D6184" w14:textId="77777777" w:rsidR="00F77280" w:rsidRDefault="00D55A24" w:rsidP="00485FC6">
      <w:pPr>
        <w:pStyle w:val="2"/>
      </w:pPr>
      <w:r w:rsidRPr="006C22D8">
        <w:t>第</w:t>
      </w:r>
      <w:r w:rsidR="00A73E54">
        <w:t>40</w:t>
      </w:r>
      <w:r w:rsidR="00A73E54">
        <w:t>條</w:t>
      </w:r>
      <w:r w:rsidRPr="006C22D8">
        <w:t>（未完全履行和解條件而受破產宣告時債權人之權利</w:t>
      </w:r>
      <w:r w:rsidR="00F77280">
        <w:t>）</w:t>
      </w:r>
    </w:p>
    <w:p w14:paraId="4375AFD8" w14:textId="38604626"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在法院認可和解後，債務人尚未完全履行和解條件而受破產宣告時，債權人依和解條件已受清償者，關於其在和解前原有債權之未清償部分仍加入破產程序</w:t>
      </w:r>
      <w:r w:rsidR="00D55A24" w:rsidRPr="00C218E5">
        <w:rPr>
          <w:rFonts w:ascii="Arial Unicode MS" w:hAnsi="Arial Unicode MS" w:hint="eastAsia"/>
          <w:color w:val="17365D"/>
        </w:rPr>
        <w:t>，</w:t>
      </w:r>
      <w:r w:rsidR="00D55A24" w:rsidRPr="00C218E5">
        <w:rPr>
          <w:rFonts w:ascii="Arial Unicode MS" w:hAnsi="Arial Unicode MS"/>
          <w:color w:val="17365D"/>
        </w:rPr>
        <w:t>但於破產財團，應加算其已受清償部分，以定其應受分配額</w:t>
      </w:r>
      <w:r>
        <w:rPr>
          <w:rFonts w:ascii="Arial Unicode MS" w:hAnsi="Arial Unicode MS"/>
          <w:color w:val="17365D"/>
        </w:rPr>
        <w:t>。</w:t>
      </w:r>
    </w:p>
    <w:p w14:paraId="782C1A77" w14:textId="3F3912FC" w:rsidR="00F77280"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前項債權人，應俟其他債權人所受之分配與自己已受清償之程度成同一比例後，始得再受分配</w:t>
      </w:r>
      <w:r>
        <w:rPr>
          <w:rFonts w:ascii="Arial Unicode MS" w:hAnsi="Arial Unicode MS"/>
          <w:color w:val="666699"/>
        </w:rPr>
        <w:t>。</w:t>
      </w:r>
    </w:p>
    <w:p w14:paraId="42274F57" w14:textId="5AE05076" w:rsidR="00496480" w:rsidRPr="006C22D8" w:rsidRDefault="00F77280" w:rsidP="00496480">
      <w:pPr>
        <w:ind w:left="119"/>
        <w:jc w:val="right"/>
        <w:rPr>
          <w:rFonts w:ascii="Arial Unicode MS" w:hAnsi="Arial Unicode MS"/>
          <w:color w:val="7E84B8"/>
        </w:rPr>
      </w:pPr>
      <w:r>
        <w:rPr>
          <w:rFonts w:ascii="Arial Unicode MS" w:hAnsi="Arial Unicode MS"/>
          <w:color w:val="666699"/>
        </w:rPr>
        <w:t xml:space="preserve">　　　　</w:t>
      </w:r>
      <w:r w:rsidR="00F0716E" w:rsidRPr="006C22D8">
        <w:rPr>
          <w:rFonts w:ascii="Arial Unicode MS" w:hAnsi="Arial Unicode MS"/>
          <w:color w:val="800000"/>
        </w:rPr>
        <w:t xml:space="preserve">　　　　</w:t>
      </w:r>
      <w:r w:rsidR="00F0716E" w:rsidRPr="006C22D8">
        <w:rPr>
          <w:rFonts w:ascii="Arial Unicode MS" w:hAnsi="Arial Unicode MS" w:hint="eastAsia"/>
          <w:color w:val="800000"/>
        </w:rPr>
        <w:t xml:space="preserve">　　　　　　</w:t>
      </w:r>
      <w:r w:rsidR="00F0716E" w:rsidRPr="006C22D8">
        <w:rPr>
          <w:rFonts w:ascii="Arial Unicode MS" w:hAnsi="Arial Unicode MS"/>
          <w:color w:val="800000"/>
        </w:rPr>
        <w:t xml:space="preserve">　　　　</w:t>
      </w:r>
      <w:r w:rsidR="00F0716E" w:rsidRPr="006C22D8">
        <w:rPr>
          <w:rFonts w:ascii="Arial Unicode MS" w:hAnsi="Arial Unicode MS" w:hint="eastAsia"/>
          <w:color w:val="800000"/>
        </w:rPr>
        <w:t xml:space="preserve">　　　　　　</w:t>
      </w:r>
      <w:r w:rsidR="00F0716E" w:rsidRPr="006C22D8">
        <w:rPr>
          <w:rFonts w:ascii="Arial Unicode MS" w:hAnsi="Arial Unicode MS"/>
          <w:color w:val="800000"/>
        </w:rPr>
        <w:t xml:space="preserve">　　　　</w:t>
      </w:r>
      <w:r w:rsidR="00F0716E" w:rsidRPr="006C22D8">
        <w:rPr>
          <w:rFonts w:ascii="Arial Unicode MS" w:hAnsi="Arial Unicode MS" w:hint="eastAsia"/>
          <w:color w:val="800000"/>
        </w:rPr>
        <w:t xml:space="preserve">　　　　　　</w:t>
      </w:r>
      <w:r w:rsidR="00F0716E" w:rsidRPr="006C22D8">
        <w:rPr>
          <w:rFonts w:ascii="Arial Unicode MS" w:hAnsi="Arial Unicode MS"/>
          <w:color w:val="800000"/>
        </w:rPr>
        <w:t xml:space="preserve">　　　　</w:t>
      </w:r>
      <w:r w:rsidR="00F0716E" w:rsidRPr="006C22D8">
        <w:rPr>
          <w:rFonts w:ascii="Arial Unicode MS" w:hAnsi="Arial Unicode MS" w:hint="eastAsia"/>
          <w:color w:val="8000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791BA56D" w14:textId="77777777" w:rsidR="00D55A24" w:rsidRPr="006C22D8" w:rsidRDefault="00496480" w:rsidP="000E47DC">
      <w:pPr>
        <w:pStyle w:val="1"/>
      </w:pPr>
      <w:bookmarkStart w:id="31" w:name="_第二章__和_1"/>
      <w:bookmarkEnd w:id="31"/>
      <w:r w:rsidRPr="006C22D8">
        <w:t>第二章　　和</w:t>
      </w:r>
      <w:r w:rsidRPr="006C22D8">
        <w:rPr>
          <w:rFonts w:hint="eastAsia"/>
        </w:rPr>
        <w:t xml:space="preserve">　</w:t>
      </w:r>
      <w:r w:rsidRPr="006C22D8">
        <w:t xml:space="preserve">解　　</w:t>
      </w:r>
      <w:r w:rsidR="00D55A24" w:rsidRPr="006C22D8">
        <w:t>第二節</w:t>
      </w:r>
      <w:r w:rsidR="00D55A24" w:rsidRPr="006C22D8">
        <w:rPr>
          <w:rFonts w:hint="eastAsia"/>
        </w:rPr>
        <w:t xml:space="preserve">　　</w:t>
      </w:r>
      <w:r w:rsidR="00D55A24" w:rsidRPr="006C22D8">
        <w:t>商會之和解</w:t>
      </w:r>
    </w:p>
    <w:p w14:paraId="0FD13AFC" w14:textId="77777777" w:rsidR="00F77280" w:rsidRDefault="00D55A24" w:rsidP="00485FC6">
      <w:pPr>
        <w:pStyle w:val="2"/>
      </w:pPr>
      <w:bookmarkStart w:id="32" w:name="a41"/>
      <w:bookmarkEnd w:id="32"/>
      <w:r w:rsidRPr="006C22D8">
        <w:t>第</w:t>
      </w:r>
      <w:r w:rsidR="00A73E54">
        <w:t>41</w:t>
      </w:r>
      <w:r w:rsidRPr="006C22D8">
        <w:t>條（聲請商會和解之要件</w:t>
      </w:r>
      <w:r w:rsidR="00F77280">
        <w:t>）</w:t>
      </w:r>
    </w:p>
    <w:p w14:paraId="6AA090A9" w14:textId="3D506CA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商人不能清償債務者，在有破產聲請前，得向當地商會請求和解。但以未經向法院聲請和解者為限。</w:t>
      </w:r>
    </w:p>
    <w:p w14:paraId="20D7DC25" w14:textId="77777777" w:rsidR="00F77280" w:rsidRDefault="00D55A24" w:rsidP="00485FC6">
      <w:pPr>
        <w:pStyle w:val="2"/>
      </w:pPr>
      <w:r w:rsidRPr="006C22D8">
        <w:t>第</w:t>
      </w:r>
      <w:r w:rsidR="00A73E54">
        <w:t>42</w:t>
      </w:r>
      <w:r w:rsidRPr="006C22D8">
        <w:t>條（債權人之查明</w:t>
      </w:r>
      <w:r w:rsidR="00F77280">
        <w:t>）</w:t>
      </w:r>
    </w:p>
    <w:p w14:paraId="5AD71559" w14:textId="7B3A898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商會應就債務人簿冊或以其他方法，查明一切債權人，使其參加和解並出席債權人會議。</w:t>
      </w:r>
    </w:p>
    <w:p w14:paraId="48F38B17" w14:textId="77777777" w:rsidR="00F77280" w:rsidRDefault="00D55A24" w:rsidP="00485FC6">
      <w:pPr>
        <w:pStyle w:val="2"/>
      </w:pPr>
      <w:r w:rsidRPr="006C22D8">
        <w:lastRenderedPageBreak/>
        <w:t>第</w:t>
      </w:r>
      <w:r w:rsidR="00A73E54">
        <w:t>43</w:t>
      </w:r>
      <w:r w:rsidRPr="006C22D8">
        <w:t>條（監督人員之委派</w:t>
      </w:r>
      <w:r w:rsidR="00F77280">
        <w:t>）</w:t>
      </w:r>
    </w:p>
    <w:p w14:paraId="20732703" w14:textId="5C50233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商會得委派商會會員、會計師或其他專門人員，檢查債務人之財產及簿冊，監督債務人業務之管理，並制止債務人有損債權人利益之行為。</w:t>
      </w:r>
    </w:p>
    <w:p w14:paraId="12792D68" w14:textId="77777777" w:rsidR="00F77280" w:rsidRDefault="00D55A24" w:rsidP="00485FC6">
      <w:pPr>
        <w:pStyle w:val="2"/>
      </w:pPr>
      <w:r w:rsidRPr="006C22D8">
        <w:t>第</w:t>
      </w:r>
      <w:r w:rsidR="00A73E54">
        <w:t>44</w:t>
      </w:r>
      <w:r w:rsidRPr="006C22D8">
        <w:t>條（債權人會議之召集</w:t>
      </w:r>
      <w:r w:rsidR="00F77280">
        <w:t>）</w:t>
      </w:r>
    </w:p>
    <w:p w14:paraId="79B399FE" w14:textId="2520C47C"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商會接到和解請求後，應從速召集債權人會議，自接到和解請求之日起，至遲不得逾二個月。</w:t>
      </w:r>
    </w:p>
    <w:p w14:paraId="4E6DC510" w14:textId="77777777" w:rsidR="00F77280" w:rsidRDefault="00D55A24" w:rsidP="00485FC6">
      <w:pPr>
        <w:pStyle w:val="2"/>
      </w:pPr>
      <w:r w:rsidRPr="006C22D8">
        <w:t>第</w:t>
      </w:r>
      <w:r w:rsidR="00A73E54">
        <w:t>45</w:t>
      </w:r>
      <w:r w:rsidRPr="006C22D8">
        <w:t>條（債權人推舉檢查財產之代表</w:t>
      </w:r>
      <w:r w:rsidR="00F77280">
        <w:t>）</w:t>
      </w:r>
    </w:p>
    <w:p w14:paraId="5B4C6A5D" w14:textId="201A3BD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債權人會議，得推舉代表一人至三人，會同商會所委派人員，檢查債務人之財產及簿冊。</w:t>
      </w:r>
    </w:p>
    <w:p w14:paraId="10DA77C1" w14:textId="77777777" w:rsidR="00F77280" w:rsidRDefault="00D55A24" w:rsidP="00485FC6">
      <w:pPr>
        <w:pStyle w:val="2"/>
      </w:pPr>
      <w:r w:rsidRPr="006C22D8">
        <w:t>第</w:t>
      </w:r>
      <w:r w:rsidR="00A73E54">
        <w:t>46</w:t>
      </w:r>
      <w:r w:rsidRPr="006C22D8">
        <w:t>條（終止和解</w:t>
      </w:r>
      <w:r w:rsidR="00F77280">
        <w:t>）</w:t>
      </w:r>
    </w:p>
    <w:p w14:paraId="1DEE3FAD" w14:textId="1EAA3A5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債務人有第</w:t>
      </w:r>
      <w:hyperlink w:anchor="a19" w:history="1">
        <w:r w:rsidR="00D55A24" w:rsidRPr="00C218E5">
          <w:rPr>
            <w:rStyle w:val="a3"/>
          </w:rPr>
          <w:t>十九</w:t>
        </w:r>
      </w:hyperlink>
      <w:r w:rsidR="00D55A24" w:rsidRPr="00C218E5">
        <w:rPr>
          <w:rFonts w:ascii="Arial Unicode MS" w:hAnsi="Arial Unicode MS"/>
          <w:color w:val="17365D"/>
        </w:rPr>
        <w:t>條各款所列情事之一者，商會得終止和解。</w:t>
      </w:r>
    </w:p>
    <w:p w14:paraId="3FD0C325" w14:textId="77777777" w:rsidR="00F77280" w:rsidRDefault="00D55A24" w:rsidP="00485FC6">
      <w:pPr>
        <w:pStyle w:val="2"/>
      </w:pPr>
      <w:r w:rsidRPr="006C22D8">
        <w:t>第</w:t>
      </w:r>
      <w:r w:rsidR="00A73E54">
        <w:t>47</w:t>
      </w:r>
      <w:r w:rsidRPr="006C22D8">
        <w:t>條（和解之可決</w:t>
      </w:r>
      <w:r w:rsidR="00F77280">
        <w:t>）</w:t>
      </w:r>
    </w:p>
    <w:p w14:paraId="1DC3A72A" w14:textId="7C2595B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和解經債權人會議可決時，應訂立書面契約，並由商會主席署名，加蓋商會鈐記。</w:t>
      </w:r>
    </w:p>
    <w:p w14:paraId="7661B5A6" w14:textId="77777777" w:rsidR="00F77280" w:rsidRDefault="00D55A24" w:rsidP="00485FC6">
      <w:pPr>
        <w:pStyle w:val="2"/>
      </w:pPr>
      <w:r w:rsidRPr="006C22D8">
        <w:t>第</w:t>
      </w:r>
      <w:r w:rsidR="00A73E54">
        <w:t>48</w:t>
      </w:r>
      <w:r w:rsidRPr="006C22D8">
        <w:t>條（推舉監督執行之代表</w:t>
      </w:r>
      <w:r w:rsidR="00F77280">
        <w:t>）</w:t>
      </w:r>
    </w:p>
    <w:p w14:paraId="30EAF216" w14:textId="1B07C41A"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債權人會議，得推舉代表一人至三人，監督和解條件之執行。</w:t>
      </w:r>
    </w:p>
    <w:p w14:paraId="0ACA5E25" w14:textId="77777777" w:rsidR="00F77280" w:rsidRDefault="00D55A24" w:rsidP="00485FC6">
      <w:pPr>
        <w:pStyle w:val="2"/>
      </w:pPr>
      <w:bookmarkStart w:id="33" w:name="a49"/>
      <w:bookmarkEnd w:id="33"/>
      <w:r w:rsidRPr="006C22D8">
        <w:t>第</w:t>
      </w:r>
      <w:r w:rsidR="00A73E54">
        <w:t>49</w:t>
      </w:r>
      <w:r w:rsidRPr="006C22D8">
        <w:t>條（準用法院和解程序之規定</w:t>
      </w:r>
      <w:r w:rsidR="00F77280">
        <w:t>）</w:t>
      </w:r>
    </w:p>
    <w:p w14:paraId="04ADB0CC" w14:textId="5CE50A00"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hyperlink w:anchor="a7" w:history="1">
        <w:r w:rsidR="00D55A24" w:rsidRPr="00C218E5">
          <w:rPr>
            <w:rStyle w:val="a3"/>
          </w:rPr>
          <w:t>第七條</w:t>
        </w:r>
      </w:hyperlink>
      <w:r w:rsidR="00D55A24" w:rsidRPr="00C218E5">
        <w:rPr>
          <w:rFonts w:ascii="Arial Unicode MS" w:hAnsi="Arial Unicode MS"/>
          <w:color w:val="17365D"/>
        </w:rPr>
        <w:t>、</w:t>
      </w:r>
      <w:hyperlink w:anchor="a10" w:history="1">
        <w:r w:rsidR="00D55A24" w:rsidRPr="00C218E5">
          <w:rPr>
            <w:rStyle w:val="a3"/>
          </w:rPr>
          <w:t>第十條</w:t>
        </w:r>
      </w:hyperlink>
      <w:r w:rsidR="00D55A24" w:rsidRPr="00C218E5">
        <w:rPr>
          <w:rFonts w:ascii="Arial Unicode MS" w:hAnsi="Arial Unicode MS"/>
          <w:color w:val="17365D"/>
        </w:rPr>
        <w:t>、第</w:t>
      </w:r>
      <w:hyperlink w:anchor="a15" w:history="1">
        <w:r w:rsidR="00D55A24" w:rsidRPr="00C218E5">
          <w:rPr>
            <w:rStyle w:val="a3"/>
          </w:rPr>
          <w:t>十五</w:t>
        </w:r>
      </w:hyperlink>
      <w:r w:rsidR="00D55A24" w:rsidRPr="00C218E5">
        <w:rPr>
          <w:rFonts w:ascii="Arial Unicode MS" w:hAnsi="Arial Unicode MS"/>
          <w:color w:val="17365D"/>
        </w:rPr>
        <w:t>條至第十七條、第</w:t>
      </w:r>
      <w:hyperlink w:anchor="a21" w:history="1">
        <w:r w:rsidR="00D55A24" w:rsidRPr="00C218E5">
          <w:rPr>
            <w:rStyle w:val="a3"/>
          </w:rPr>
          <w:t>二十一</w:t>
        </w:r>
      </w:hyperlink>
      <w:r w:rsidR="00D55A24" w:rsidRPr="00C218E5">
        <w:rPr>
          <w:rFonts w:ascii="Arial Unicode MS" w:hAnsi="Arial Unicode MS"/>
          <w:color w:val="17365D"/>
        </w:rPr>
        <w:t>條、第</w:t>
      </w:r>
      <w:hyperlink w:anchor="a23" w:history="1">
        <w:r w:rsidR="00D55A24" w:rsidRPr="00C218E5">
          <w:rPr>
            <w:rStyle w:val="a3"/>
          </w:rPr>
          <w:t>二十三</w:t>
        </w:r>
      </w:hyperlink>
      <w:r w:rsidR="00D55A24" w:rsidRPr="00C218E5">
        <w:rPr>
          <w:rFonts w:ascii="Arial Unicode MS" w:hAnsi="Arial Unicode MS"/>
          <w:color w:val="17365D"/>
        </w:rPr>
        <w:t>條至第二十五條、第</w:t>
      </w:r>
      <w:hyperlink w:anchor="a27" w:history="1">
        <w:r w:rsidR="00D55A24" w:rsidRPr="00C218E5">
          <w:rPr>
            <w:rStyle w:val="a3"/>
          </w:rPr>
          <w:t>二十七</w:t>
        </w:r>
      </w:hyperlink>
      <w:r w:rsidR="00D55A24" w:rsidRPr="00C218E5">
        <w:rPr>
          <w:rFonts w:ascii="Arial Unicode MS" w:hAnsi="Arial Unicode MS"/>
          <w:color w:val="17365D"/>
        </w:rPr>
        <w:t>條、第</w:t>
      </w:r>
      <w:hyperlink w:anchor="a36" w:history="1">
        <w:r w:rsidR="00D55A24" w:rsidRPr="00C218E5">
          <w:rPr>
            <w:rStyle w:val="a3"/>
          </w:rPr>
          <w:t>三十六</w:t>
        </w:r>
      </w:hyperlink>
      <w:r w:rsidR="00D55A24" w:rsidRPr="00C218E5">
        <w:rPr>
          <w:rFonts w:ascii="Arial Unicode MS" w:hAnsi="Arial Unicode MS"/>
          <w:color w:val="17365D"/>
        </w:rPr>
        <w:t>條至第四十條關於法院和解之規定，於商會之和解準用之</w:t>
      </w:r>
      <w:r>
        <w:rPr>
          <w:rFonts w:ascii="Arial Unicode MS" w:hAnsi="Arial Unicode MS"/>
          <w:color w:val="17365D"/>
        </w:rPr>
        <w:t>。</w:t>
      </w:r>
    </w:p>
    <w:p w14:paraId="3D1786AA" w14:textId="21DD9218"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4A95F2B0" w14:textId="77777777" w:rsidR="00D55A24" w:rsidRPr="006C22D8" w:rsidRDefault="00496480" w:rsidP="000E47DC">
      <w:pPr>
        <w:pStyle w:val="1"/>
      </w:pPr>
      <w:bookmarkStart w:id="34" w:name="_第二章__和_2"/>
      <w:bookmarkEnd w:id="34"/>
      <w:r w:rsidRPr="006C22D8">
        <w:t>第二章　　和</w:t>
      </w:r>
      <w:r w:rsidRPr="006C22D8">
        <w:rPr>
          <w:rFonts w:hint="eastAsia"/>
        </w:rPr>
        <w:t xml:space="preserve">　</w:t>
      </w:r>
      <w:r w:rsidRPr="006C22D8">
        <w:t xml:space="preserve">解　　</w:t>
      </w:r>
      <w:r w:rsidR="00D55A24" w:rsidRPr="006C22D8">
        <w:t>第三節</w:t>
      </w:r>
      <w:r w:rsidR="00D55A24" w:rsidRPr="006C22D8">
        <w:rPr>
          <w:rFonts w:hint="eastAsia"/>
        </w:rPr>
        <w:t xml:space="preserve">　　</w:t>
      </w:r>
      <w:r w:rsidR="00D55A24" w:rsidRPr="006C22D8">
        <w:t>和解及和解讓步之撤銷</w:t>
      </w:r>
    </w:p>
    <w:p w14:paraId="7D2BE458" w14:textId="77777777" w:rsidR="00F77280" w:rsidRDefault="00D55A24" w:rsidP="00485FC6">
      <w:pPr>
        <w:pStyle w:val="2"/>
      </w:pPr>
      <w:bookmarkStart w:id="35" w:name="a50"/>
      <w:bookmarkEnd w:id="35"/>
      <w:r w:rsidRPr="006C22D8">
        <w:t>第</w:t>
      </w:r>
      <w:r w:rsidR="00A73E54">
        <w:t>50</w:t>
      </w:r>
      <w:r w:rsidR="00A73E54">
        <w:t>條</w:t>
      </w:r>
      <w:r w:rsidRPr="006C22D8">
        <w:t>（和解之撤銷</w:t>
      </w:r>
      <w:r w:rsidRPr="006C22D8">
        <w:rPr>
          <w:rFonts w:hint="eastAsia"/>
        </w:rPr>
        <w:t>1</w:t>
      </w:r>
      <w:r w:rsidR="003D5C8B">
        <w:rPr>
          <w:rFonts w:hint="eastAsia"/>
        </w:rPr>
        <w:t>~</w:t>
      </w:r>
      <w:r w:rsidRPr="006C22D8">
        <w:t>條件偏頗</w:t>
      </w:r>
      <w:r w:rsidR="00F77280">
        <w:t>）</w:t>
      </w:r>
    </w:p>
    <w:p w14:paraId="1A3472C3" w14:textId="7217145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於債權人會議時不贊同和解之條件，或於決議和解時未曾出席亦未委託代理人出席，而能證明和解偏重其他債權人之利益，致有損本人之權利者，得自法院認可和解或商會主席簽署和解契約之日起十日內，聲請法院撤銷和解。</w:t>
      </w:r>
    </w:p>
    <w:p w14:paraId="48058DF7" w14:textId="77777777" w:rsidR="00F77280" w:rsidRDefault="00D55A24" w:rsidP="00485FC6">
      <w:pPr>
        <w:pStyle w:val="2"/>
      </w:pPr>
      <w:bookmarkStart w:id="36" w:name="a51"/>
      <w:bookmarkEnd w:id="36"/>
      <w:r w:rsidRPr="006C22D8">
        <w:t>第</w:t>
      </w:r>
      <w:r w:rsidR="00A73E54">
        <w:t>51</w:t>
      </w:r>
      <w:r w:rsidRPr="006C22D8">
        <w:t>條（和解之撤銷</w:t>
      </w:r>
      <w:r w:rsidRPr="006C22D8">
        <w:rPr>
          <w:rFonts w:hint="eastAsia"/>
        </w:rPr>
        <w:t>2</w:t>
      </w:r>
      <w:r w:rsidR="003D5C8B">
        <w:rPr>
          <w:rFonts w:hint="eastAsia"/>
        </w:rPr>
        <w:t>~</w:t>
      </w:r>
      <w:r w:rsidRPr="006C22D8">
        <w:t>債務人之虛偽行為</w:t>
      </w:r>
      <w:r w:rsidR="00F77280">
        <w:t>）</w:t>
      </w:r>
    </w:p>
    <w:p w14:paraId="100E80EC" w14:textId="53EB4DF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自法院認可和解或商會主席簽署和解契約之日起一年內，如債權人證明債務人有虛報債務、隱匿財產，或對於債權人中一人或數人允許額外利益之情事者，法院因債權人之聲請，得撤銷和解。</w:t>
      </w:r>
    </w:p>
    <w:p w14:paraId="4D342479" w14:textId="77777777" w:rsidR="00F77280" w:rsidRDefault="00D55A24" w:rsidP="00485FC6">
      <w:pPr>
        <w:pStyle w:val="2"/>
      </w:pPr>
      <w:r w:rsidRPr="006C22D8">
        <w:t>第</w:t>
      </w:r>
      <w:r w:rsidR="00A73E54">
        <w:t>52</w:t>
      </w:r>
      <w:r w:rsidRPr="006C22D8">
        <w:t>條（和解之撤銷</w:t>
      </w:r>
      <w:r w:rsidRPr="006C22D8">
        <w:rPr>
          <w:rFonts w:hint="eastAsia"/>
        </w:rPr>
        <w:t>3</w:t>
      </w:r>
      <w:r w:rsidR="003D5C8B">
        <w:rPr>
          <w:rFonts w:hint="eastAsia"/>
        </w:rPr>
        <w:t>~</w:t>
      </w:r>
      <w:r w:rsidRPr="006C22D8">
        <w:t>債務人不履行和解條件</w:t>
      </w:r>
      <w:r w:rsidR="00F77280">
        <w:t>）</w:t>
      </w:r>
    </w:p>
    <w:p w14:paraId="76B9C66B" w14:textId="6ABB9AC8"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債務人不履行和解條件時，經債權人過半數而其所代表之債權額占無擔保總債權額三分之二以上者之聲請，法院應撤銷和解</w:t>
      </w:r>
      <w:r>
        <w:rPr>
          <w:rFonts w:ascii="Arial Unicode MS" w:hAnsi="Arial Unicode MS"/>
          <w:color w:val="17365D"/>
        </w:rPr>
        <w:t>。</w:t>
      </w:r>
    </w:p>
    <w:p w14:paraId="6A6EB047" w14:textId="38E0C36D"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依和解已受全部清償之債權人，不算入前項聲請之人數</w:t>
      </w:r>
      <w:r>
        <w:rPr>
          <w:rFonts w:ascii="Arial Unicode MS" w:hAnsi="Arial Unicode MS"/>
          <w:color w:val="17365D"/>
        </w:rPr>
        <w:t>。</w:t>
      </w:r>
    </w:p>
    <w:p w14:paraId="1D81C1C5" w14:textId="001862D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第一項總債權額之計算，應將已受清償之債權額扣除之。</w:t>
      </w:r>
    </w:p>
    <w:p w14:paraId="6FD2A3D7" w14:textId="77777777" w:rsidR="00F77280" w:rsidRDefault="00D55A24" w:rsidP="00485FC6">
      <w:pPr>
        <w:pStyle w:val="2"/>
      </w:pPr>
      <w:r w:rsidRPr="006C22D8">
        <w:t>第</w:t>
      </w:r>
      <w:r w:rsidR="00A73E54">
        <w:t>53</w:t>
      </w:r>
      <w:r w:rsidRPr="006C22D8">
        <w:t>條（撤銷和解之裁定及抗告</w:t>
      </w:r>
      <w:r w:rsidR="00F77280">
        <w:t>）</w:t>
      </w:r>
    </w:p>
    <w:p w14:paraId="53BF08C8" w14:textId="21D7F941"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法院撤銷和解或駁回和解撤銷之聲請，以裁定為之</w:t>
      </w:r>
      <w:r>
        <w:rPr>
          <w:rFonts w:ascii="Arial Unicode MS" w:hAnsi="Arial Unicode MS"/>
          <w:color w:val="17365D"/>
        </w:rPr>
        <w:t>。</w:t>
      </w:r>
    </w:p>
    <w:p w14:paraId="77507AB8" w14:textId="7CD4D6D8"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對於撤銷和解之裁定，不得抗告</w:t>
      </w:r>
      <w:r>
        <w:rPr>
          <w:rFonts w:ascii="Arial Unicode MS" w:hAnsi="Arial Unicode MS"/>
          <w:color w:val="17365D"/>
        </w:rPr>
        <w:t>。</w:t>
      </w:r>
    </w:p>
    <w:p w14:paraId="5A9D520E" w14:textId="10ED1A2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對於駁回和解撤銷聲請之裁定，得為抗告。</w:t>
      </w:r>
    </w:p>
    <w:p w14:paraId="48CB6AC5" w14:textId="77777777" w:rsidR="00F77280" w:rsidRDefault="00D55A24" w:rsidP="00485FC6">
      <w:pPr>
        <w:pStyle w:val="2"/>
      </w:pPr>
      <w:r w:rsidRPr="006C22D8">
        <w:lastRenderedPageBreak/>
        <w:t>第</w:t>
      </w:r>
      <w:r w:rsidR="00A73E54">
        <w:t>54</w:t>
      </w:r>
      <w:r w:rsidRPr="006C22D8">
        <w:t>條（撤銷和解之效果</w:t>
      </w:r>
      <w:r w:rsidR="00F77280">
        <w:t>）</w:t>
      </w:r>
    </w:p>
    <w:p w14:paraId="20D03F51" w14:textId="32D59C5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法院撤銷和解時，應以職權宣告債務人破產。</w:t>
      </w:r>
    </w:p>
    <w:p w14:paraId="116E6803" w14:textId="77777777" w:rsidR="00F77280" w:rsidRDefault="00D55A24" w:rsidP="00485FC6">
      <w:pPr>
        <w:pStyle w:val="2"/>
      </w:pPr>
      <w:r w:rsidRPr="006C22D8">
        <w:t>第</w:t>
      </w:r>
      <w:r w:rsidR="00A73E54">
        <w:t>55</w:t>
      </w:r>
      <w:r w:rsidRPr="006C22D8">
        <w:t>條（和解程序之沿用</w:t>
      </w:r>
      <w:r w:rsidR="00F77280">
        <w:t>）</w:t>
      </w:r>
    </w:p>
    <w:p w14:paraId="25B00815" w14:textId="2017300C"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法院撤銷經其認可之和解而宣告債務人破產時，以前之和解程序，得作為破產程序之一部。</w:t>
      </w:r>
    </w:p>
    <w:p w14:paraId="0AD1D71A" w14:textId="77777777" w:rsidR="00F77280" w:rsidRDefault="00D55A24" w:rsidP="00485FC6">
      <w:pPr>
        <w:pStyle w:val="2"/>
      </w:pPr>
      <w:bookmarkStart w:id="37" w:name="a56"/>
      <w:bookmarkEnd w:id="37"/>
      <w:r w:rsidRPr="006C22D8">
        <w:t>第</w:t>
      </w:r>
      <w:r w:rsidR="00A73E54">
        <w:t>56</w:t>
      </w:r>
      <w:r w:rsidRPr="006C22D8">
        <w:t>條（和解讓步之撤銷</w:t>
      </w:r>
      <w:r w:rsidR="00F77280">
        <w:t>）</w:t>
      </w:r>
    </w:p>
    <w:p w14:paraId="1DA62656" w14:textId="267F33E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債務人不依和解條件為清償者，其未受清償之債權人得撤銷和解所定之讓步</w:t>
      </w:r>
      <w:r>
        <w:rPr>
          <w:rFonts w:ascii="Arial Unicode MS" w:hAnsi="Arial Unicode MS"/>
          <w:color w:val="17365D"/>
        </w:rPr>
        <w:t>。</w:t>
      </w:r>
    </w:p>
    <w:p w14:paraId="2677C172" w14:textId="29476CB0" w:rsidR="00F77280"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前項債權人，就其因和解讓步之撤銷而回復之債權額，非於債務人對於其他債權人完全履行和解條件後，不得行使其權利</w:t>
      </w:r>
      <w:r>
        <w:rPr>
          <w:rFonts w:ascii="Arial Unicode MS" w:hAnsi="Arial Unicode MS"/>
          <w:color w:val="666699"/>
        </w:rPr>
        <w:t>。</w:t>
      </w:r>
    </w:p>
    <w:p w14:paraId="6C3DB554" w14:textId="761AA18C" w:rsidR="00496480" w:rsidRPr="006C22D8" w:rsidRDefault="00F77280" w:rsidP="00496480">
      <w:pPr>
        <w:ind w:left="119"/>
        <w:jc w:val="right"/>
        <w:rPr>
          <w:rFonts w:ascii="Arial Unicode MS" w:hAnsi="Arial Unicode MS"/>
          <w:color w:val="7E84B8"/>
        </w:rPr>
      </w:pPr>
      <w:r>
        <w:rPr>
          <w:rFonts w:ascii="Arial Unicode MS" w:hAnsi="Arial Unicode MS"/>
          <w:color w:val="666699"/>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166246C9" w14:textId="015784C6" w:rsidR="00D55A24" w:rsidRPr="006C22D8" w:rsidRDefault="00D55A24" w:rsidP="000E47DC">
      <w:pPr>
        <w:pStyle w:val="1"/>
      </w:pPr>
      <w:bookmarkStart w:id="38" w:name="_第三章__破"/>
      <w:bookmarkEnd w:id="38"/>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Pr="006C22D8">
        <w:t>第一節　　破產之宣告及效力</w:t>
      </w:r>
      <w:r w:rsidR="00B85360" w:rsidRPr="006C22D8">
        <w:t xml:space="preserve">　　</w:t>
      </w:r>
      <w:r w:rsidR="00757512">
        <w:rPr>
          <w:rFonts w:hint="eastAsia"/>
          <w:color w:val="808000"/>
        </w:rPr>
        <w:t>〉〉</w:t>
      </w:r>
      <w:hyperlink r:id="rId22" w:anchor="a4b3c1" w:history="1">
        <w:r w:rsidR="006C44A0" w:rsidRPr="006C22D8">
          <w:rPr>
            <w:rStyle w:val="a3"/>
            <w:rFonts w:ascii="Arial Unicode MS" w:hAnsi="Arial Unicode MS" w:hint="eastAsia"/>
            <w:b w:val="0"/>
            <w:sz w:val="18"/>
          </w:rPr>
          <w:t>相關裁判全文</w:t>
        </w:r>
      </w:hyperlink>
    </w:p>
    <w:p w14:paraId="524792FF" w14:textId="77777777" w:rsidR="00F77280" w:rsidRDefault="00D55A24" w:rsidP="00485FC6">
      <w:pPr>
        <w:pStyle w:val="2"/>
      </w:pPr>
      <w:bookmarkStart w:id="39" w:name="a57"/>
      <w:bookmarkEnd w:id="39"/>
      <w:r w:rsidRPr="006C22D8">
        <w:t>第</w:t>
      </w:r>
      <w:r w:rsidR="00A73E54">
        <w:t>57</w:t>
      </w:r>
      <w:r w:rsidRPr="006C22D8">
        <w:t>條（破產之原因</w:t>
      </w:r>
      <w:r w:rsidR="00F77280">
        <w:t>）</w:t>
      </w:r>
    </w:p>
    <w:p w14:paraId="33EFA8ED" w14:textId="1CEE89B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破產，對債務人不能清償債務者宣告之。</w:t>
      </w:r>
    </w:p>
    <w:p w14:paraId="52A1B0C3" w14:textId="77777777" w:rsidR="00F77280" w:rsidRDefault="00D55A24" w:rsidP="00485FC6">
      <w:pPr>
        <w:pStyle w:val="2"/>
      </w:pPr>
      <w:bookmarkStart w:id="40" w:name="a58"/>
      <w:bookmarkEnd w:id="40"/>
      <w:r w:rsidRPr="006C22D8">
        <w:t>第</w:t>
      </w:r>
      <w:r w:rsidR="00A73E54">
        <w:t>58</w:t>
      </w:r>
      <w:r w:rsidRPr="006C22D8">
        <w:t>條（破產聲請人及聲請之期間</w:t>
      </w:r>
      <w:r w:rsidR="00F77280">
        <w:t>）</w:t>
      </w:r>
    </w:p>
    <w:p w14:paraId="0298E453" w14:textId="35D54FC1"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破產，除另有規定外，得因債權人或債務人之聲請宣告之</w:t>
      </w:r>
      <w:r>
        <w:rPr>
          <w:rFonts w:ascii="Arial Unicode MS" w:hAnsi="Arial Unicode MS"/>
          <w:color w:val="17365D"/>
        </w:rPr>
        <w:t>。</w:t>
      </w:r>
    </w:p>
    <w:p w14:paraId="423C10DD" w14:textId="2583BE05" w:rsidR="00D5669A"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前項聲請，縱在和解程序中，亦得為之。但法院認為有和解之可能者，得駁回之。</w:t>
      </w:r>
    </w:p>
    <w:p w14:paraId="155FB937" w14:textId="69871183" w:rsidR="00D55A24" w:rsidRPr="003D5C8B" w:rsidRDefault="003D5C8B" w:rsidP="0082569C">
      <w:pPr>
        <w:ind w:leftChars="75" w:left="150"/>
        <w:jc w:val="both"/>
        <w:rPr>
          <w:rFonts w:ascii="Arial Unicode MS" w:hAnsi="Arial Unicode MS"/>
          <w:color w:val="5F5F5F"/>
          <w:sz w:val="18"/>
        </w:rPr>
      </w:pPr>
      <w:r w:rsidRPr="003D5C8B">
        <w:rPr>
          <w:rFonts w:ascii="Arial Unicode MS" w:hAnsi="Arial Unicode MS" w:cs="新細明體" w:hint="eastAsia"/>
          <w:color w:val="5F5F5F"/>
          <w:sz w:val="18"/>
          <w:szCs w:val="20"/>
          <w:lang w:val="zh-TW"/>
        </w:rPr>
        <w:t>【相關書狀】</w:t>
      </w:r>
      <w:hyperlink r:id="rId23" w:history="1">
        <w:r w:rsidRPr="003D5C8B">
          <w:rPr>
            <w:rStyle w:val="a3"/>
            <w:rFonts w:ascii="Arial Unicode MS" w:hAnsi="Arial Unicode MS" w:hint="eastAsia"/>
            <w:color w:val="5F5F5F"/>
            <w:sz w:val="18"/>
          </w:rPr>
          <w:t>書狀連結</w:t>
        </w:r>
      </w:hyperlink>
    </w:p>
    <w:p w14:paraId="293F0AD1" w14:textId="77777777" w:rsidR="00F77280" w:rsidRDefault="00D55A24" w:rsidP="00485FC6">
      <w:pPr>
        <w:pStyle w:val="2"/>
      </w:pPr>
      <w:r w:rsidRPr="006C22D8">
        <w:t>第</w:t>
      </w:r>
      <w:r w:rsidR="00A73E54">
        <w:t>59</w:t>
      </w:r>
      <w:r w:rsidRPr="006C22D8">
        <w:t>條（遺產之破產宣告</w:t>
      </w:r>
      <w:r w:rsidR="00F77280">
        <w:t>）</w:t>
      </w:r>
    </w:p>
    <w:p w14:paraId="0BEBFDC3" w14:textId="4D423D8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遺產不敷清償被繼承人債務，而有左列情形之一者，亦得宣告破產：</w:t>
      </w:r>
    </w:p>
    <w:p w14:paraId="5301D25A"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一、無繼承人時</w:t>
      </w:r>
      <w:r w:rsidR="00F77280">
        <w:rPr>
          <w:rFonts w:ascii="Arial Unicode MS" w:hAnsi="Arial Unicode MS"/>
          <w:color w:val="17365D"/>
        </w:rPr>
        <w:t>。</w:t>
      </w:r>
    </w:p>
    <w:p w14:paraId="134E07F1" w14:textId="3DB3B116"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繼承人為限定繼承或繼承人全體拋棄繼承時</w:t>
      </w:r>
      <w:r>
        <w:rPr>
          <w:rFonts w:ascii="Arial Unicode MS" w:hAnsi="Arial Unicode MS"/>
          <w:color w:val="17365D"/>
        </w:rPr>
        <w:t>。</w:t>
      </w:r>
    </w:p>
    <w:p w14:paraId="6FDD18D1" w14:textId="794CD519"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未拋棄繼承之繼承人全體有破產之原因時</w:t>
      </w:r>
      <w:r>
        <w:rPr>
          <w:rFonts w:ascii="Arial Unicode MS" w:hAnsi="Arial Unicode MS"/>
          <w:color w:val="17365D"/>
        </w:rPr>
        <w:t>。</w:t>
      </w:r>
    </w:p>
    <w:p w14:paraId="604634A2" w14:textId="17944FE7"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前項破產聲請，繼承人、遺產管理人及遺囑執行人亦得為之。</w:t>
      </w:r>
    </w:p>
    <w:p w14:paraId="2B8CFD57" w14:textId="77777777" w:rsidR="00F77280" w:rsidRDefault="00D55A24" w:rsidP="00485FC6">
      <w:pPr>
        <w:pStyle w:val="2"/>
      </w:pPr>
      <w:bookmarkStart w:id="41" w:name="a60"/>
      <w:bookmarkEnd w:id="41"/>
      <w:r w:rsidRPr="006C22D8">
        <w:t>第</w:t>
      </w:r>
      <w:r w:rsidR="00A73E54">
        <w:t>60</w:t>
      </w:r>
      <w:r w:rsidR="00A73E54">
        <w:t>條</w:t>
      </w:r>
      <w:r w:rsidRPr="006C22D8">
        <w:t>（訴訟或執行中不能清償債務之破產宣告</w:t>
      </w:r>
      <w:r w:rsidR="00F77280">
        <w:t>）</w:t>
      </w:r>
    </w:p>
    <w:p w14:paraId="330BFEC8" w14:textId="6B55074C"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在民事訴訟程序或民事執行程序進行中，法院查悉債務人不能清償債務時，得依職權宣告債務人破產。</w:t>
      </w:r>
    </w:p>
    <w:p w14:paraId="390B9ABA" w14:textId="77777777" w:rsidR="00F77280" w:rsidRDefault="00D55A24" w:rsidP="00485FC6">
      <w:pPr>
        <w:pStyle w:val="2"/>
      </w:pPr>
      <w:r w:rsidRPr="006C22D8">
        <w:t>第</w:t>
      </w:r>
      <w:r w:rsidR="00A73E54">
        <w:t>61</w:t>
      </w:r>
      <w:r w:rsidRPr="006C22D8">
        <w:t>條（破產聲請書之記載</w:t>
      </w:r>
      <w:r w:rsidR="00F77280">
        <w:t>）</w:t>
      </w:r>
    </w:p>
    <w:p w14:paraId="45F89E20" w14:textId="00FD735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債權人聲請宣告破產時，應於聲請書敘明其債權之性質、數額及債務人不能清償其債務之事實。</w:t>
      </w:r>
    </w:p>
    <w:p w14:paraId="64C58211" w14:textId="77777777" w:rsidR="00F77280" w:rsidRDefault="00D55A24" w:rsidP="00485FC6">
      <w:pPr>
        <w:pStyle w:val="2"/>
      </w:pPr>
      <w:bookmarkStart w:id="42" w:name="a62"/>
      <w:bookmarkEnd w:id="42"/>
      <w:r w:rsidRPr="006C22D8">
        <w:t>第</w:t>
      </w:r>
      <w:r w:rsidR="00A73E54">
        <w:t>62</w:t>
      </w:r>
      <w:r w:rsidRPr="006C22D8">
        <w:t>條（破產聲請書應附之文件</w:t>
      </w:r>
      <w:r w:rsidR="00F77280">
        <w:t>）</w:t>
      </w:r>
    </w:p>
    <w:p w14:paraId="6EBA1C12" w14:textId="282D2A8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債務人聲請宣告破產時，應附具財產狀況說明書及其債權人、債務人清冊。</w:t>
      </w:r>
    </w:p>
    <w:p w14:paraId="2D054CB9" w14:textId="77777777" w:rsidR="00F77280" w:rsidRDefault="00D55A24" w:rsidP="00485FC6">
      <w:pPr>
        <w:pStyle w:val="2"/>
      </w:pPr>
      <w:bookmarkStart w:id="43" w:name="a63"/>
      <w:bookmarkEnd w:id="43"/>
      <w:r w:rsidRPr="006C22D8">
        <w:t>第</w:t>
      </w:r>
      <w:r w:rsidR="00A73E54">
        <w:t>63</w:t>
      </w:r>
      <w:r w:rsidRPr="006C22D8">
        <w:t>條（破產聲請准駁之審查及期間</w:t>
      </w:r>
      <w:r w:rsidR="00F77280">
        <w:t>）</w:t>
      </w:r>
    </w:p>
    <w:p w14:paraId="5F0005DD" w14:textId="10B6DDD0"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法院對於破產之聲請，應自收到聲請之日起七日內，以裁定宣告破產或駁回破產之聲請</w:t>
      </w:r>
      <w:r>
        <w:rPr>
          <w:rFonts w:ascii="Arial Unicode MS" w:hAnsi="Arial Unicode MS"/>
          <w:color w:val="17365D"/>
        </w:rPr>
        <w:t>。</w:t>
      </w:r>
    </w:p>
    <w:p w14:paraId="76CDD190" w14:textId="6AFD4D26"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在裁定前，法院得依職權為必要之調查，並傳訊債務人、債權人及其他關係人</w:t>
      </w:r>
      <w:r>
        <w:rPr>
          <w:rFonts w:ascii="Arial Unicode MS" w:hAnsi="Arial Unicode MS"/>
          <w:color w:val="17365D"/>
        </w:rPr>
        <w:t>。</w:t>
      </w:r>
    </w:p>
    <w:p w14:paraId="6EFCBD4D" w14:textId="690F12F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第一項期間屆滿，調查不能完竣時，得為七日以內之展期。</w:t>
      </w:r>
    </w:p>
    <w:p w14:paraId="791E3FC1" w14:textId="77777777" w:rsidR="00F77280" w:rsidRDefault="00D55A24" w:rsidP="00485FC6">
      <w:pPr>
        <w:pStyle w:val="2"/>
      </w:pPr>
      <w:bookmarkStart w:id="44" w:name="a64"/>
      <w:bookmarkEnd w:id="44"/>
      <w:r w:rsidRPr="006C22D8">
        <w:t>第</w:t>
      </w:r>
      <w:r w:rsidR="00A73E54">
        <w:t>64</w:t>
      </w:r>
      <w:r w:rsidRPr="006C22D8">
        <w:t>條（法院為破產宣告時應為之處置</w:t>
      </w:r>
      <w:r w:rsidR="00F77280">
        <w:t>）</w:t>
      </w:r>
    </w:p>
    <w:p w14:paraId="5548248B" w14:textId="30E96EC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法院為破產宣告時，應選任破產管理人，並決定左列事項：</w:t>
      </w:r>
    </w:p>
    <w:p w14:paraId="1436568C"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一、申報債權之期間。但其期間，須在破產宣告之日起，十五日以上三個月以下</w:t>
      </w:r>
      <w:r w:rsidR="00F77280">
        <w:rPr>
          <w:rFonts w:ascii="Arial Unicode MS" w:hAnsi="Arial Unicode MS"/>
          <w:color w:val="17365D"/>
        </w:rPr>
        <w:t>。</w:t>
      </w:r>
    </w:p>
    <w:p w14:paraId="0C5C1828" w14:textId="08CE8C4E" w:rsidR="00D55A24"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第一次債權人會議期日。但其期日，須在破產宣告之日起一個月以內。</w:t>
      </w:r>
    </w:p>
    <w:p w14:paraId="7A2DC4E6" w14:textId="48E7AE4E" w:rsidR="00C047AC" w:rsidRPr="00C218E5" w:rsidRDefault="00C047AC" w:rsidP="0082569C">
      <w:pPr>
        <w:ind w:leftChars="75" w:left="150"/>
        <w:jc w:val="both"/>
        <w:rPr>
          <w:rFonts w:ascii="Arial Unicode MS" w:hAnsi="Arial Unicode MS"/>
          <w:color w:val="17365D"/>
        </w:rPr>
      </w:pPr>
      <w:r w:rsidRPr="00BB5310">
        <w:rPr>
          <w:rFonts w:ascii="Arial Unicode MS" w:hAnsi="Arial Unicode MS" w:hint="eastAsia"/>
          <w:color w:val="626262"/>
          <w:sz w:val="18"/>
        </w:rPr>
        <w:lastRenderedPageBreak/>
        <w:t>【具參考價值】</w:t>
      </w:r>
      <w:hyperlink r:id="rId24"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78F35D83" w14:textId="77777777" w:rsidR="00F77280" w:rsidRDefault="00D55A24" w:rsidP="00485FC6">
      <w:pPr>
        <w:pStyle w:val="2"/>
      </w:pPr>
      <w:bookmarkStart w:id="45" w:name="a65"/>
      <w:bookmarkEnd w:id="45"/>
      <w:r w:rsidRPr="006C22D8">
        <w:t>第</w:t>
      </w:r>
      <w:r w:rsidR="00A73E54">
        <w:t>65</w:t>
      </w:r>
      <w:r w:rsidRPr="006C22D8">
        <w:t>條（破產宣告之公告</w:t>
      </w:r>
      <w:r w:rsidR="00F77280">
        <w:t>）</w:t>
      </w:r>
    </w:p>
    <w:p w14:paraId="51C35AF7" w14:textId="3AAEC2F4" w:rsidR="00D55A24" w:rsidRPr="00C218E5" w:rsidRDefault="00F77280" w:rsidP="0082569C">
      <w:pPr>
        <w:ind w:leftChars="59" w:left="118"/>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法院為破產宣告時，應公告左列事項：</w:t>
      </w:r>
    </w:p>
    <w:p w14:paraId="4045F1AA" w14:textId="77777777" w:rsidR="00F77280" w:rsidRDefault="00B85360" w:rsidP="0082569C">
      <w:pPr>
        <w:ind w:leftChars="59" w:left="118"/>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一、破產裁定之主文，及其宣告之年、月、日</w:t>
      </w:r>
      <w:r w:rsidR="00F77280">
        <w:rPr>
          <w:rFonts w:ascii="Arial Unicode MS" w:hAnsi="Arial Unicode MS"/>
          <w:color w:val="17365D"/>
        </w:rPr>
        <w:t>。</w:t>
      </w:r>
    </w:p>
    <w:p w14:paraId="6B307148" w14:textId="2DFF1B7C" w:rsidR="00F77280" w:rsidRDefault="00F77280" w:rsidP="0082569C">
      <w:pPr>
        <w:ind w:leftChars="59" w:left="118"/>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破產管理人之姓名、地址及處理破產事務之</w:t>
      </w:r>
      <w:r w:rsidR="00CF0B2F" w:rsidRPr="00CF0B2F">
        <w:rPr>
          <w:rFonts w:ascii="Arial Unicode MS" w:hAnsi="Arial Unicode MS" w:hint="eastAsia"/>
          <w:color w:val="17365D"/>
        </w:rPr>
        <w:t>地址</w:t>
      </w:r>
      <w:r>
        <w:rPr>
          <w:rFonts w:ascii="Arial Unicode MS" w:hAnsi="Arial Unicode MS"/>
          <w:color w:val="17365D"/>
        </w:rPr>
        <w:t>。</w:t>
      </w:r>
    </w:p>
    <w:p w14:paraId="23E82733" w14:textId="1192D845" w:rsidR="00F77280" w:rsidRDefault="00F77280" w:rsidP="0082569C">
      <w:pPr>
        <w:ind w:leftChars="59" w:left="118"/>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前條規定之期間及期日</w:t>
      </w:r>
      <w:r>
        <w:rPr>
          <w:rFonts w:ascii="Arial Unicode MS" w:hAnsi="Arial Unicode MS"/>
          <w:color w:val="17365D"/>
        </w:rPr>
        <w:t>。</w:t>
      </w:r>
    </w:p>
    <w:p w14:paraId="257CDD74" w14:textId="43BC20EF" w:rsidR="00F77280" w:rsidRDefault="00F77280" w:rsidP="0082569C">
      <w:pPr>
        <w:ind w:leftChars="59" w:left="118"/>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破產人之債務人及屬於破產財團之財產持有人，對於破產人不得為清償或交付其財產，並應即交還或通知破產管理人</w:t>
      </w:r>
      <w:r>
        <w:rPr>
          <w:rFonts w:ascii="Arial Unicode MS" w:hAnsi="Arial Unicode MS"/>
          <w:color w:val="17365D"/>
        </w:rPr>
        <w:t>。</w:t>
      </w:r>
    </w:p>
    <w:p w14:paraId="4CEB66CB" w14:textId="1C93A580" w:rsidR="00F77280" w:rsidRDefault="00F77280" w:rsidP="0082569C">
      <w:pPr>
        <w:ind w:leftChars="59" w:left="118"/>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五</w:t>
      </w:r>
      <w:r>
        <w:rPr>
          <w:rFonts w:ascii="Arial Unicode MS" w:hAnsi="Arial Unicode MS"/>
          <w:color w:val="17365D"/>
        </w:rPr>
        <w:t>、</w:t>
      </w:r>
      <w:r w:rsidR="00D55A24" w:rsidRPr="00C218E5">
        <w:rPr>
          <w:rFonts w:ascii="Arial Unicode MS" w:hAnsi="Arial Unicode MS"/>
          <w:color w:val="17365D"/>
        </w:rPr>
        <w:t>破產人之債權人，應於規定期限內向破產管理人申報其債權，其不依限申報者，不得就破產財團受清償</w:t>
      </w:r>
      <w:r>
        <w:rPr>
          <w:rFonts w:ascii="Arial Unicode MS" w:hAnsi="Arial Unicode MS"/>
          <w:color w:val="17365D"/>
        </w:rPr>
        <w:t>。</w:t>
      </w:r>
    </w:p>
    <w:p w14:paraId="08EEA325" w14:textId="38A2C608" w:rsidR="00F77280" w:rsidRDefault="00F77280" w:rsidP="0082569C">
      <w:pPr>
        <w:ind w:leftChars="59" w:left="118"/>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對於已知之債權人、債務人及財產持有人，仍應將前項所列各事項，以通知書送達之</w:t>
      </w:r>
      <w:r>
        <w:rPr>
          <w:rFonts w:ascii="Arial Unicode MS" w:hAnsi="Arial Unicode MS"/>
          <w:color w:val="17365D"/>
        </w:rPr>
        <w:t>。</w:t>
      </w:r>
    </w:p>
    <w:p w14:paraId="1D722365" w14:textId="3723901D" w:rsidR="00D55A24" w:rsidRDefault="00F77280" w:rsidP="0082569C">
      <w:pPr>
        <w:ind w:leftChars="59" w:left="118"/>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第一項公告，準用第</w:t>
      </w:r>
      <w:hyperlink w:anchor="a13" w:history="1">
        <w:r w:rsidR="00D55A24" w:rsidRPr="00C218E5">
          <w:rPr>
            <w:rStyle w:val="a3"/>
          </w:rPr>
          <w:t>十三</w:t>
        </w:r>
      </w:hyperlink>
      <w:r w:rsidR="00D55A24" w:rsidRPr="00C218E5">
        <w:rPr>
          <w:rFonts w:ascii="Arial Unicode MS" w:hAnsi="Arial Unicode MS"/>
          <w:color w:val="17365D"/>
        </w:rPr>
        <w:t>條之規定。</w:t>
      </w:r>
    </w:p>
    <w:p w14:paraId="4C9F58F0" w14:textId="19F124BA" w:rsidR="00230994" w:rsidRPr="00230994" w:rsidRDefault="00230994" w:rsidP="0082569C">
      <w:pPr>
        <w:ind w:leftChars="59" w:left="118"/>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25" w:anchor="a108b19"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108</w:t>
        </w:r>
        <w:r>
          <w:rPr>
            <w:rStyle w:val="a3"/>
            <w:rFonts w:ascii="Arial Unicode MS" w:hAnsi="Arial Unicode MS" w:cs="新細明體"/>
            <w:color w:val="5F5F5F"/>
            <w:sz w:val="18"/>
            <w:szCs w:val="20"/>
            <w:lang w:val="zh-TW"/>
          </w:rPr>
          <w:t>年度台抗字第</w:t>
        </w:r>
        <w:r>
          <w:rPr>
            <w:rStyle w:val="a3"/>
            <w:rFonts w:ascii="Arial Unicode MS" w:hAnsi="Arial Unicode MS" w:cs="新細明體"/>
            <w:color w:val="5F5F5F"/>
            <w:sz w:val="18"/>
            <w:szCs w:val="20"/>
            <w:lang w:val="zh-TW"/>
          </w:rPr>
          <w:t>846</w:t>
        </w:r>
        <w:r>
          <w:rPr>
            <w:rStyle w:val="a3"/>
            <w:rFonts w:ascii="Arial Unicode MS" w:hAnsi="Arial Unicode MS" w:cs="新細明體"/>
            <w:color w:val="5F5F5F"/>
            <w:sz w:val="18"/>
            <w:szCs w:val="20"/>
            <w:lang w:val="zh-TW"/>
          </w:rPr>
          <w:t>號裁定</w:t>
        </w:r>
      </w:hyperlink>
      <w:r w:rsidR="001F146A" w:rsidRPr="001F146A">
        <w:rPr>
          <w:rFonts w:ascii="Arial Unicode MS" w:hAnsi="Arial Unicode MS" w:hint="eastAsia"/>
          <w:color w:val="626262"/>
          <w:sz w:val="18"/>
        </w:rPr>
        <w:t>＊</w:t>
      </w:r>
      <w:hyperlink r:id="rId26" w:anchor="w111d259" w:history="1">
        <w:r w:rsidR="001F146A">
          <w:rPr>
            <w:rStyle w:val="a3"/>
            <w:rFonts w:ascii="Arial Unicode MS" w:hAnsi="Arial Unicode MS" w:hint="eastAsia"/>
            <w:color w:val="5F5F5F"/>
            <w:sz w:val="18"/>
          </w:rPr>
          <w:t>最高法院</w:t>
        </w:r>
        <w:r w:rsidR="001F146A">
          <w:rPr>
            <w:rStyle w:val="a3"/>
            <w:rFonts w:ascii="Arial Unicode MS" w:hAnsi="Arial Unicode MS" w:hint="eastAsia"/>
            <w:color w:val="5F5F5F"/>
            <w:sz w:val="18"/>
          </w:rPr>
          <w:t>111</w:t>
        </w:r>
        <w:r w:rsidR="001F146A">
          <w:rPr>
            <w:rStyle w:val="a3"/>
            <w:rFonts w:ascii="Arial Unicode MS" w:hAnsi="Arial Unicode MS" w:hint="eastAsia"/>
            <w:color w:val="5F5F5F"/>
            <w:sz w:val="18"/>
          </w:rPr>
          <w:t>年度台抗字第</w:t>
        </w:r>
        <w:r w:rsidR="001F146A">
          <w:rPr>
            <w:rStyle w:val="a3"/>
            <w:rFonts w:ascii="Arial Unicode MS" w:hAnsi="Arial Unicode MS" w:hint="eastAsia"/>
            <w:color w:val="5F5F5F"/>
            <w:sz w:val="18"/>
          </w:rPr>
          <w:t>259</w:t>
        </w:r>
        <w:r w:rsidR="001F146A">
          <w:rPr>
            <w:rStyle w:val="a3"/>
            <w:rFonts w:ascii="Arial Unicode MS" w:hAnsi="Arial Unicode MS" w:hint="eastAsia"/>
            <w:color w:val="5F5F5F"/>
            <w:sz w:val="18"/>
          </w:rPr>
          <w:t>號裁定</w:t>
        </w:r>
      </w:hyperlink>
    </w:p>
    <w:p w14:paraId="7DBC3A0A" w14:textId="77777777" w:rsidR="00F77280" w:rsidRDefault="00D55A24" w:rsidP="00485FC6">
      <w:pPr>
        <w:pStyle w:val="2"/>
      </w:pPr>
      <w:bookmarkStart w:id="46" w:name="a66"/>
      <w:bookmarkEnd w:id="46"/>
      <w:r w:rsidRPr="006C22D8">
        <w:t>第</w:t>
      </w:r>
      <w:r w:rsidR="00A73E54">
        <w:t>66</w:t>
      </w:r>
      <w:r w:rsidRPr="006C22D8">
        <w:t>條（破產之登記</w:t>
      </w:r>
      <w:r w:rsidR="00F77280">
        <w:t>）</w:t>
      </w:r>
    </w:p>
    <w:p w14:paraId="19E088D3" w14:textId="760645E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法院為破產宣告時，就破產人或破產財團有關之登記，應即通知該登記所，囑託為破產之登記。</w:t>
      </w:r>
    </w:p>
    <w:p w14:paraId="5E74AF44" w14:textId="77777777" w:rsidR="00F77280" w:rsidRDefault="00D55A24" w:rsidP="00485FC6">
      <w:pPr>
        <w:pStyle w:val="2"/>
      </w:pPr>
      <w:r w:rsidRPr="006C22D8">
        <w:t>第</w:t>
      </w:r>
      <w:r w:rsidR="00A73E54">
        <w:t>67</w:t>
      </w:r>
      <w:r w:rsidRPr="006C22D8">
        <w:t>條（破產對人身之效力</w:t>
      </w:r>
      <w:r w:rsidRPr="006C22D8">
        <w:rPr>
          <w:rFonts w:hint="eastAsia"/>
        </w:rPr>
        <w:t>1</w:t>
      </w:r>
      <w:r w:rsidR="003D5C8B">
        <w:rPr>
          <w:rFonts w:hint="eastAsia"/>
        </w:rPr>
        <w:t>~</w:t>
      </w:r>
      <w:r w:rsidRPr="006C22D8">
        <w:t>秘密通訊之限制</w:t>
      </w:r>
      <w:r w:rsidR="00F77280">
        <w:t>）</w:t>
      </w:r>
    </w:p>
    <w:p w14:paraId="1D634625" w14:textId="288BC23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法院於破產宣告後，認為必要時，得囑託郵局或電報局將寄與破產人之郵件、電報，送交破產管理人。</w:t>
      </w:r>
    </w:p>
    <w:p w14:paraId="1B779A7D" w14:textId="77777777" w:rsidR="00F77280" w:rsidRDefault="00D55A24" w:rsidP="00485FC6">
      <w:pPr>
        <w:pStyle w:val="2"/>
      </w:pPr>
      <w:r w:rsidRPr="006C22D8">
        <w:t>第</w:t>
      </w:r>
      <w:r w:rsidR="00A73E54">
        <w:t>68</w:t>
      </w:r>
      <w:r w:rsidRPr="006C22D8">
        <w:t>條（破產對財產之效力</w:t>
      </w:r>
      <w:r w:rsidRPr="006C22D8">
        <w:rPr>
          <w:rFonts w:hint="eastAsia"/>
        </w:rPr>
        <w:t>1</w:t>
      </w:r>
      <w:r w:rsidR="003D5C8B">
        <w:rPr>
          <w:rFonts w:hint="eastAsia"/>
        </w:rPr>
        <w:t>~</w:t>
      </w:r>
      <w:r w:rsidRPr="006C22D8">
        <w:t>帳簿記載之保全</w:t>
      </w:r>
      <w:r w:rsidR="00F77280">
        <w:t>）</w:t>
      </w:r>
    </w:p>
    <w:p w14:paraId="3E343E94" w14:textId="15659AA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法院書記官於破產宣告後，應即於破產人關於財產之帳簿記明截止帳目，簽名蓋章，並作成節略記明帳簿之狀況。</w:t>
      </w:r>
    </w:p>
    <w:p w14:paraId="6E36FF66" w14:textId="77777777" w:rsidR="00F77280" w:rsidRDefault="00D55A24" w:rsidP="00485FC6">
      <w:pPr>
        <w:pStyle w:val="2"/>
      </w:pPr>
      <w:bookmarkStart w:id="47" w:name="a69"/>
      <w:bookmarkEnd w:id="47"/>
      <w:r w:rsidRPr="006C22D8">
        <w:t>第</w:t>
      </w:r>
      <w:r w:rsidR="00A73E54">
        <w:t>69</w:t>
      </w:r>
      <w:r w:rsidRPr="006C22D8">
        <w:t>條（破產對人身之效力</w:t>
      </w:r>
      <w:r w:rsidRPr="006C22D8">
        <w:rPr>
          <w:rFonts w:hint="eastAsia"/>
        </w:rPr>
        <w:t>2</w:t>
      </w:r>
      <w:r w:rsidR="003D5C8B">
        <w:rPr>
          <w:rFonts w:hint="eastAsia"/>
        </w:rPr>
        <w:t>~</w:t>
      </w:r>
      <w:r w:rsidRPr="006C22D8">
        <w:t>居住之限制</w:t>
      </w:r>
      <w:r w:rsidR="00F77280">
        <w:t>）</w:t>
      </w:r>
    </w:p>
    <w:p w14:paraId="527EDE54" w14:textId="1FFF078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破產人非經法院之許可，不得離開其住居地。</w:t>
      </w:r>
    </w:p>
    <w:p w14:paraId="172C7802" w14:textId="77777777" w:rsidR="00F77280" w:rsidRDefault="00D55A24" w:rsidP="00485FC6">
      <w:pPr>
        <w:pStyle w:val="2"/>
      </w:pPr>
      <w:r w:rsidRPr="006C22D8">
        <w:t>第</w:t>
      </w:r>
      <w:r w:rsidR="00A73E54">
        <w:t>70</w:t>
      </w:r>
      <w:r w:rsidR="00A73E54">
        <w:t>條</w:t>
      </w:r>
      <w:r w:rsidRPr="006C22D8">
        <w:t>（破產對人身之效力</w:t>
      </w:r>
      <w:r w:rsidRPr="006C22D8">
        <w:rPr>
          <w:rFonts w:hint="eastAsia"/>
        </w:rPr>
        <w:t>3</w:t>
      </w:r>
      <w:r w:rsidR="003D5C8B">
        <w:rPr>
          <w:rFonts w:hint="eastAsia"/>
        </w:rPr>
        <w:t>~</w:t>
      </w:r>
      <w:r w:rsidRPr="006C22D8">
        <w:t>傳喚拘提</w:t>
      </w:r>
      <w:r w:rsidR="00F77280">
        <w:t>）</w:t>
      </w:r>
    </w:p>
    <w:p w14:paraId="4B31D9C1" w14:textId="45731C09"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747009">
        <w:rPr>
          <w:rFonts w:ascii="Arial Unicode MS" w:hAnsi="Arial Unicode MS"/>
          <w:color w:val="17365D"/>
        </w:rPr>
        <w:t>法院認為必要時，得傳喚或拘提破產人</w:t>
      </w:r>
      <w:r>
        <w:rPr>
          <w:rFonts w:ascii="Arial Unicode MS" w:hAnsi="Arial Unicode MS"/>
          <w:color w:val="17365D"/>
        </w:rPr>
        <w:t>。</w:t>
      </w:r>
    </w:p>
    <w:p w14:paraId="0A2A36B4" w14:textId="6A24F4C5" w:rsidR="00D55A24" w:rsidRPr="006C22D8"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6C22D8">
        <w:rPr>
          <w:rFonts w:ascii="Arial Unicode MS" w:hAnsi="Arial Unicode MS"/>
          <w:color w:val="666699"/>
        </w:rPr>
        <w:t>前項傳喚或拘提，準用</w:t>
      </w:r>
      <w:hyperlink r:id="rId27" w:anchor="a71" w:history="1">
        <w:r w:rsidR="00D55A24" w:rsidRPr="006C22D8">
          <w:rPr>
            <w:rStyle w:val="a3"/>
            <w:rFonts w:ascii="Arial Unicode MS" w:hAnsi="Arial Unicode MS"/>
          </w:rPr>
          <w:t>刑事訴訟法</w:t>
        </w:r>
      </w:hyperlink>
      <w:r w:rsidR="00D55A24" w:rsidRPr="006C22D8">
        <w:rPr>
          <w:rFonts w:ascii="Arial Unicode MS" w:hAnsi="Arial Unicode MS"/>
          <w:color w:val="666699"/>
        </w:rPr>
        <w:t>關於傳喚或拘提之規定。</w:t>
      </w:r>
    </w:p>
    <w:p w14:paraId="355BABDD" w14:textId="77777777" w:rsidR="00F77280" w:rsidRDefault="00D55A24" w:rsidP="00485FC6">
      <w:pPr>
        <w:pStyle w:val="2"/>
      </w:pPr>
      <w:bookmarkStart w:id="48" w:name="a71"/>
      <w:bookmarkEnd w:id="48"/>
      <w:r w:rsidRPr="006C22D8">
        <w:t>第</w:t>
      </w:r>
      <w:r w:rsidR="00A73E54">
        <w:t>71</w:t>
      </w:r>
      <w:r w:rsidRPr="006C22D8">
        <w:t>條（破產對人身的效力</w:t>
      </w:r>
      <w:r w:rsidRPr="006C22D8">
        <w:rPr>
          <w:rFonts w:hint="eastAsia"/>
        </w:rPr>
        <w:t>4</w:t>
      </w:r>
      <w:r w:rsidR="003D5C8B">
        <w:rPr>
          <w:rFonts w:hint="eastAsia"/>
        </w:rPr>
        <w:t>~</w:t>
      </w:r>
      <w:r w:rsidRPr="006C22D8">
        <w:t>管收</w:t>
      </w:r>
      <w:r w:rsidR="00F77280">
        <w:t>）</w:t>
      </w:r>
    </w:p>
    <w:p w14:paraId="6523DCB6" w14:textId="44A69B5B"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破產人有逃亡或隱匿、毀棄其財產之虞時，法院得管收之</w:t>
      </w:r>
      <w:r>
        <w:rPr>
          <w:rFonts w:ascii="Arial Unicode MS" w:hAnsi="Arial Unicode MS"/>
          <w:color w:val="17365D"/>
        </w:rPr>
        <w:t>。</w:t>
      </w:r>
    </w:p>
    <w:p w14:paraId="5411DDB2" w14:textId="74209DC2"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管收期間不得超過三個月。但經破產管理人提出正當理由時，法院得准予展期，展期以三個月為限</w:t>
      </w:r>
      <w:r>
        <w:rPr>
          <w:rFonts w:ascii="Arial Unicode MS" w:hAnsi="Arial Unicode MS"/>
          <w:color w:val="17365D"/>
        </w:rPr>
        <w:t>。</w:t>
      </w:r>
    </w:p>
    <w:p w14:paraId="5763B14D" w14:textId="6EFB49FC"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218E5">
        <w:rPr>
          <w:rFonts w:ascii="Arial Unicode MS" w:hAnsi="Arial Unicode MS"/>
          <w:color w:val="17365D"/>
        </w:rPr>
        <w:t>破產人有管收新原因被發現時，得再行管收</w:t>
      </w:r>
      <w:r>
        <w:rPr>
          <w:rFonts w:ascii="Arial Unicode MS" w:hAnsi="Arial Unicode MS"/>
          <w:color w:val="17365D"/>
        </w:rPr>
        <w:t>。</w:t>
      </w:r>
    </w:p>
    <w:p w14:paraId="51C44E06" w14:textId="04A49D37"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D55A24" w:rsidRPr="00C218E5">
        <w:rPr>
          <w:rFonts w:ascii="Arial Unicode MS" w:hAnsi="Arial Unicode MS"/>
          <w:color w:val="666699"/>
        </w:rPr>
        <w:t>管收期間，總計不得逾六個月。</w:t>
      </w:r>
    </w:p>
    <w:p w14:paraId="6AF4FC9D" w14:textId="77777777" w:rsidR="00F77280" w:rsidRDefault="00D55A24" w:rsidP="00485FC6">
      <w:pPr>
        <w:pStyle w:val="2"/>
      </w:pPr>
      <w:bookmarkStart w:id="49" w:name="a72"/>
      <w:bookmarkEnd w:id="49"/>
      <w:r w:rsidRPr="006C22D8">
        <w:t>第</w:t>
      </w:r>
      <w:r w:rsidR="00A73E54">
        <w:t>72</w:t>
      </w:r>
      <w:r w:rsidRPr="006C22D8">
        <w:t>條（破產對人身的效力</w:t>
      </w:r>
      <w:r w:rsidRPr="006C22D8">
        <w:rPr>
          <w:rFonts w:hint="eastAsia"/>
        </w:rPr>
        <w:t>5</w:t>
      </w:r>
      <w:r w:rsidR="003D5C8B">
        <w:rPr>
          <w:rFonts w:hint="eastAsia"/>
        </w:rPr>
        <w:t>~</w:t>
      </w:r>
      <w:r w:rsidRPr="006C22D8">
        <w:t>宣告前的保全處分</w:t>
      </w:r>
      <w:r w:rsidR="00F77280">
        <w:t>）</w:t>
      </w:r>
    </w:p>
    <w:p w14:paraId="4EC77285" w14:textId="1B68589C" w:rsidR="00D55A24"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有破產聲請時，雖在破產宣告前，法院得因債權人之聲請或依職權拘提或管收債務人，或命為必要之保全處分。</w:t>
      </w:r>
    </w:p>
    <w:p w14:paraId="4554994B" w14:textId="7F39D938" w:rsidR="006A7E90" w:rsidRPr="00C218E5" w:rsidRDefault="006A7E90" w:rsidP="0082569C">
      <w:pPr>
        <w:ind w:leftChars="75" w:left="150"/>
        <w:jc w:val="both"/>
        <w:rPr>
          <w:rFonts w:ascii="Arial Unicode MS" w:hAnsi="Arial Unicode MS"/>
          <w:color w:val="17365D"/>
        </w:rPr>
      </w:pPr>
      <w:r w:rsidRPr="009B0CE7">
        <w:rPr>
          <w:rFonts w:ascii="Arial Unicode MS" w:hAnsi="Arial Unicode MS" w:hint="eastAsia"/>
          <w:color w:val="5F5F5F"/>
          <w:sz w:val="18"/>
        </w:rPr>
        <w:t>【</w:t>
      </w:r>
      <w:r w:rsidRPr="000745E9">
        <w:rPr>
          <w:rFonts w:ascii="Arial Unicode MS" w:hAnsi="Arial Unicode MS" w:cs="新細明體" w:hint="eastAsia"/>
          <w:color w:val="626262"/>
          <w:sz w:val="18"/>
          <w:lang w:val="zh-TW"/>
        </w:rPr>
        <w:t>具</w:t>
      </w:r>
      <w:r w:rsidRPr="00846E85">
        <w:rPr>
          <w:rFonts w:ascii="Arial Unicode MS" w:hAnsi="Arial Unicode MS" w:cs="新細明體" w:hint="eastAsia"/>
          <w:color w:val="626262"/>
          <w:sz w:val="18"/>
          <w:lang w:val="zh-TW"/>
        </w:rPr>
        <w:t>參考</w:t>
      </w:r>
      <w:r>
        <w:rPr>
          <w:rFonts w:ascii="Arial Unicode MS" w:hAnsi="Arial Unicode MS" w:cs="新細明體" w:hint="eastAsia"/>
          <w:color w:val="626262"/>
          <w:sz w:val="18"/>
          <w:lang w:val="zh-TW"/>
        </w:rPr>
        <w:t>價值</w:t>
      </w:r>
      <w:r w:rsidRPr="000745E9">
        <w:rPr>
          <w:rFonts w:ascii="Arial Unicode MS" w:hAnsi="Arial Unicode MS" w:cs="新細明體" w:hint="eastAsia"/>
          <w:color w:val="5F5F5F"/>
          <w:sz w:val="18"/>
          <w:lang w:val="zh-TW"/>
        </w:rPr>
        <w:t>】</w:t>
      </w:r>
      <w:hyperlink r:id="rId28" w:anchor="w110d25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年度台抗字第</w:t>
        </w:r>
        <w:r>
          <w:rPr>
            <w:rStyle w:val="a3"/>
            <w:rFonts w:ascii="Arial Unicode MS" w:hAnsi="Arial Unicode MS" w:hint="eastAsia"/>
            <w:color w:val="5F5F5F"/>
            <w:sz w:val="18"/>
          </w:rPr>
          <w:t>258</w:t>
        </w:r>
        <w:r>
          <w:rPr>
            <w:rStyle w:val="a3"/>
            <w:rFonts w:ascii="Arial Unicode MS" w:hAnsi="Arial Unicode MS" w:hint="eastAsia"/>
            <w:color w:val="5F5F5F"/>
            <w:sz w:val="18"/>
          </w:rPr>
          <w:t>號裁定</w:t>
        </w:r>
      </w:hyperlink>
    </w:p>
    <w:p w14:paraId="6EC6B399" w14:textId="77777777" w:rsidR="00F77280" w:rsidRDefault="00D55A24" w:rsidP="00485FC6">
      <w:pPr>
        <w:pStyle w:val="2"/>
      </w:pPr>
      <w:r w:rsidRPr="006C22D8">
        <w:t>第</w:t>
      </w:r>
      <w:r w:rsidR="00A73E54">
        <w:t>73</w:t>
      </w:r>
      <w:r w:rsidRPr="006C22D8">
        <w:t>條（釋放被管收人</w:t>
      </w:r>
      <w:r w:rsidR="00F77280">
        <w:t>）</w:t>
      </w:r>
    </w:p>
    <w:p w14:paraId="7B067EDB" w14:textId="0796B8D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管收之原因不存在時，應即釋放被管收人。</w:t>
      </w:r>
    </w:p>
    <w:p w14:paraId="4761655D" w14:textId="77777777" w:rsidR="00F77280" w:rsidRDefault="00D55A24" w:rsidP="00485FC6">
      <w:pPr>
        <w:pStyle w:val="2"/>
      </w:pPr>
      <w:bookmarkStart w:id="50" w:name="a73b1"/>
      <w:bookmarkEnd w:id="50"/>
      <w:r w:rsidRPr="006C22D8">
        <w:lastRenderedPageBreak/>
        <w:t>第</w:t>
      </w:r>
      <w:r w:rsidR="00A73E54">
        <w:t>73</w:t>
      </w:r>
      <w:r w:rsidRPr="006C22D8">
        <w:t>條之</w:t>
      </w:r>
      <w:r w:rsidR="00A73E54">
        <w:t>1</w:t>
      </w:r>
      <w:r w:rsidRPr="006C22D8">
        <w:t>（破產人之管收</w:t>
      </w:r>
      <w:r w:rsidR="00F77280">
        <w:t>）</w:t>
      </w:r>
    </w:p>
    <w:p w14:paraId="2C1F2F29" w14:textId="5A8B238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破產人之管收，除前三條規定外，準用</w:t>
      </w:r>
      <w:hyperlink r:id="rId29" w:history="1">
        <w:r w:rsidR="00D55A24" w:rsidRPr="00C218E5">
          <w:rPr>
            <w:rStyle w:val="a3"/>
          </w:rPr>
          <w:t>強制執行法</w:t>
        </w:r>
      </w:hyperlink>
      <w:r w:rsidR="00D55A24" w:rsidRPr="00C218E5">
        <w:rPr>
          <w:rFonts w:ascii="Arial Unicode MS" w:hAnsi="Arial Unicode MS"/>
          <w:color w:val="17365D"/>
        </w:rPr>
        <w:t>之規定。</w:t>
      </w:r>
    </w:p>
    <w:p w14:paraId="4360EFF1" w14:textId="77777777" w:rsidR="00D55A24" w:rsidRPr="006C22D8" w:rsidRDefault="00D55A24" w:rsidP="00485FC6">
      <w:pPr>
        <w:pStyle w:val="2"/>
        <w:rPr>
          <w:color w:val="800000"/>
        </w:rPr>
      </w:pPr>
      <w:bookmarkStart w:id="51" w:name="a74"/>
      <w:bookmarkEnd w:id="51"/>
      <w:r w:rsidRPr="006C22D8">
        <w:rPr>
          <w:color w:val="800000"/>
        </w:rPr>
        <w:t>第</w:t>
      </w:r>
      <w:r w:rsidR="00A73E54">
        <w:rPr>
          <w:color w:val="800000"/>
        </w:rPr>
        <w:t>74</w:t>
      </w:r>
      <w:r w:rsidRPr="006C22D8">
        <w:rPr>
          <w:color w:val="800000"/>
        </w:rPr>
        <w:t>條（法院之查訊權）</w:t>
      </w:r>
      <w:r w:rsidR="00C857CA" w:rsidRPr="00485FC6">
        <w:rPr>
          <w:rFonts w:hint="eastAsia"/>
          <w:color w:val="5F5F5F"/>
          <w:sz w:val="18"/>
        </w:rPr>
        <w:t>【相關罰則】</w:t>
      </w:r>
      <w:hyperlink w:anchor="a153" w:history="1">
        <w:r w:rsidR="00C857CA" w:rsidRPr="00485FC6">
          <w:rPr>
            <w:rStyle w:val="a3"/>
            <w:rFonts w:ascii="Arial Unicode MS" w:hAnsi="Arial Unicode MS"/>
            <w:color w:val="5F5F5F"/>
            <w:sz w:val="18"/>
            <w:szCs w:val="18"/>
          </w:rPr>
          <w:t>§153</w:t>
        </w:r>
      </w:hyperlink>
    </w:p>
    <w:p w14:paraId="78E1C54B" w14:textId="4B454008" w:rsidR="00D55A24" w:rsidRPr="00C218E5" w:rsidRDefault="00F77280" w:rsidP="0082569C">
      <w:pPr>
        <w:ind w:leftChars="75" w:left="150"/>
        <w:jc w:val="both"/>
        <w:rPr>
          <w:rFonts w:ascii="Arial Unicode MS" w:hAnsi="Arial Unicode MS"/>
          <w:color w:val="17365D"/>
        </w:rPr>
      </w:pPr>
      <w:r w:rsidRPr="00F77280">
        <w:rPr>
          <w:rFonts w:ascii="Calibri" w:hAnsi="Calibri"/>
          <w:color w:val="404040"/>
          <w:sz w:val="18"/>
        </w:rPr>
        <w:t>﹝</w:t>
      </w:r>
      <w:r w:rsidRPr="00F77280">
        <w:rPr>
          <w:rFonts w:ascii="Calibri" w:hAnsi="Calibri"/>
          <w:color w:val="404040"/>
          <w:sz w:val="18"/>
        </w:rPr>
        <w:t>1</w:t>
      </w:r>
      <w:r w:rsidRPr="00F77280">
        <w:rPr>
          <w:rFonts w:ascii="Calibri" w:hAnsi="Calibri"/>
          <w:color w:val="404040"/>
          <w:sz w:val="18"/>
        </w:rPr>
        <w:t>﹞</w:t>
      </w:r>
      <w:r w:rsidR="00D55A24" w:rsidRPr="00C218E5">
        <w:rPr>
          <w:rFonts w:ascii="Arial Unicode MS" w:hAnsi="Arial Unicode MS"/>
          <w:color w:val="17365D"/>
        </w:rPr>
        <w:t>法院得依職權或因破產管理人或債權人之聲請，傳喚破產人之親屬或其他關係人，查詢破產人之財產及業務狀況。</w:t>
      </w:r>
    </w:p>
    <w:p w14:paraId="1581D0E9" w14:textId="77777777" w:rsidR="00F77280" w:rsidRDefault="00D55A24" w:rsidP="00485FC6">
      <w:pPr>
        <w:pStyle w:val="2"/>
      </w:pPr>
      <w:bookmarkStart w:id="52" w:name="a75"/>
      <w:bookmarkEnd w:id="52"/>
      <w:r w:rsidRPr="006C22D8">
        <w:t>第</w:t>
      </w:r>
      <w:r w:rsidR="00A73E54">
        <w:t>75</w:t>
      </w:r>
      <w:r w:rsidRPr="006C22D8">
        <w:t>條（破產對財產之效力</w:t>
      </w:r>
      <w:r w:rsidRPr="006C22D8">
        <w:rPr>
          <w:rFonts w:hint="eastAsia"/>
        </w:rPr>
        <w:t>2</w:t>
      </w:r>
      <w:r w:rsidR="003D5C8B">
        <w:rPr>
          <w:rFonts w:hint="eastAsia"/>
        </w:rPr>
        <w:t>~</w:t>
      </w:r>
      <w:r w:rsidRPr="006C22D8">
        <w:t>喪失財團之管理處分權</w:t>
      </w:r>
      <w:r w:rsidR="00F77280">
        <w:t>）</w:t>
      </w:r>
    </w:p>
    <w:p w14:paraId="1B7028FA" w14:textId="7EA397E3" w:rsidR="00005CA7"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破產人因破產之宣告，對於應屬破產財團之財產，喪失其管理及處分權。</w:t>
      </w:r>
    </w:p>
    <w:p w14:paraId="38E0C182" w14:textId="77777777" w:rsidR="00D55A24" w:rsidRPr="003D5C8B" w:rsidRDefault="00005CA7" w:rsidP="0082569C">
      <w:pPr>
        <w:ind w:leftChars="75" w:left="150"/>
        <w:jc w:val="both"/>
        <w:rPr>
          <w:rFonts w:ascii="Arial Unicode MS" w:hAnsi="Arial Unicode MS"/>
          <w:color w:val="5F5F5F"/>
          <w:sz w:val="18"/>
        </w:rPr>
      </w:pPr>
      <w:r w:rsidRPr="003D5C8B">
        <w:rPr>
          <w:rFonts w:ascii="Arial Unicode MS" w:hAnsi="Arial Unicode MS" w:cs="新細明體" w:hint="eastAsia"/>
          <w:color w:val="5F5F5F"/>
          <w:sz w:val="18"/>
          <w:szCs w:val="20"/>
          <w:lang w:val="zh-TW"/>
        </w:rPr>
        <w:t>【解釋</w:t>
      </w:r>
      <w:r w:rsidRPr="003D5C8B">
        <w:rPr>
          <w:rFonts w:ascii="Arial Unicode MS" w:hAnsi="Arial Unicode MS" w:cs="新細明體"/>
          <w:color w:val="5F5F5F"/>
          <w:sz w:val="18"/>
          <w:szCs w:val="20"/>
          <w:lang w:val="zh-TW"/>
        </w:rPr>
        <w:t>/</w:t>
      </w:r>
      <w:r w:rsidRPr="003D5C8B">
        <w:rPr>
          <w:rFonts w:ascii="Arial Unicode MS" w:hAnsi="Arial Unicode MS" w:cs="新細明體" w:hint="eastAsia"/>
          <w:color w:val="5F5F5F"/>
          <w:sz w:val="18"/>
          <w:szCs w:val="20"/>
          <w:lang w:val="zh-TW"/>
        </w:rPr>
        <w:t>判例】</w:t>
      </w:r>
      <w:hyperlink r:id="rId30" w:anchor="w27b2740" w:history="1">
        <w:r w:rsidRPr="003D5C8B">
          <w:rPr>
            <w:rStyle w:val="a3"/>
            <w:rFonts w:ascii="Arial Unicode MS" w:hAnsi="Arial Unicode MS"/>
            <w:color w:val="5F5F5F"/>
            <w:sz w:val="18"/>
          </w:rPr>
          <w:t>27_</w:t>
        </w:r>
        <w:r w:rsidRPr="003D5C8B">
          <w:rPr>
            <w:rStyle w:val="a3"/>
            <w:rFonts w:ascii="Arial Unicode MS" w:hAnsi="Arial Unicode MS"/>
            <w:color w:val="5F5F5F"/>
            <w:sz w:val="18"/>
          </w:rPr>
          <w:t>上</w:t>
        </w:r>
        <w:r w:rsidRPr="003D5C8B">
          <w:rPr>
            <w:rStyle w:val="a3"/>
            <w:rFonts w:ascii="Arial Unicode MS" w:hAnsi="Arial Unicode MS"/>
            <w:color w:val="5F5F5F"/>
            <w:sz w:val="18"/>
          </w:rPr>
          <w:t>_2740</w:t>
        </w:r>
      </w:hyperlink>
    </w:p>
    <w:p w14:paraId="200DB9F5" w14:textId="77777777" w:rsidR="00F77280" w:rsidRDefault="00D55A24" w:rsidP="00485FC6">
      <w:pPr>
        <w:pStyle w:val="2"/>
      </w:pPr>
      <w:r w:rsidRPr="006C22D8">
        <w:t>第</w:t>
      </w:r>
      <w:r w:rsidR="00A73E54">
        <w:t>76</w:t>
      </w:r>
      <w:r w:rsidRPr="006C22D8">
        <w:t>條（破產對財產之效力</w:t>
      </w:r>
      <w:r w:rsidRPr="006C22D8">
        <w:rPr>
          <w:rFonts w:hint="eastAsia"/>
        </w:rPr>
        <w:t>3</w:t>
      </w:r>
      <w:r w:rsidR="003D5C8B">
        <w:rPr>
          <w:rFonts w:hint="eastAsia"/>
        </w:rPr>
        <w:t>~</w:t>
      </w:r>
      <w:r w:rsidRPr="006C22D8">
        <w:t>破產人之債務人清償之限制</w:t>
      </w:r>
      <w:r w:rsidR="00F77280">
        <w:t>）</w:t>
      </w:r>
    </w:p>
    <w:p w14:paraId="566C9E59" w14:textId="0701F94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破產人之債務人，於破產宣告後，不知其事實而為清償者，得以之對抗破產債權人</w:t>
      </w:r>
      <w:r w:rsidR="00D55A24" w:rsidRPr="00C218E5">
        <w:rPr>
          <w:rFonts w:ascii="Arial Unicode MS" w:hAnsi="Arial Unicode MS" w:hint="eastAsia"/>
          <w:color w:val="17365D"/>
        </w:rPr>
        <w:t>，</w:t>
      </w:r>
      <w:r w:rsidR="00D55A24" w:rsidRPr="00C218E5">
        <w:rPr>
          <w:rFonts w:ascii="Arial Unicode MS" w:hAnsi="Arial Unicode MS"/>
          <w:color w:val="17365D"/>
        </w:rPr>
        <w:t>如知其事實而為清償者，僅得以破產財團所受之利益為限，對抗破產債權人。</w:t>
      </w:r>
    </w:p>
    <w:p w14:paraId="36051115" w14:textId="77777777" w:rsidR="00F77280" w:rsidRDefault="00D55A24" w:rsidP="00485FC6">
      <w:pPr>
        <w:pStyle w:val="2"/>
      </w:pPr>
      <w:bookmarkStart w:id="53" w:name="a77"/>
      <w:bookmarkEnd w:id="53"/>
      <w:r w:rsidRPr="006C22D8">
        <w:t>第</w:t>
      </w:r>
      <w:r w:rsidR="00A73E54">
        <w:t>77</w:t>
      </w:r>
      <w:r w:rsidRPr="006C22D8">
        <w:t>條（破產對財產之效力</w:t>
      </w:r>
      <w:r w:rsidRPr="006C22D8">
        <w:rPr>
          <w:rFonts w:hint="eastAsia"/>
        </w:rPr>
        <w:t>4</w:t>
      </w:r>
      <w:r w:rsidR="003D5C8B">
        <w:rPr>
          <w:rFonts w:hint="eastAsia"/>
        </w:rPr>
        <w:t>~</w:t>
      </w:r>
      <w:r w:rsidRPr="006C22D8">
        <w:t>租賃契約之終止</w:t>
      </w:r>
      <w:r w:rsidR="00F77280">
        <w:t>）</w:t>
      </w:r>
    </w:p>
    <w:p w14:paraId="488D3AA7" w14:textId="7BB8E64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承租人受破產宣告時，雖其租賃契約定有期限，破產管理人得終止契約。</w:t>
      </w:r>
    </w:p>
    <w:p w14:paraId="56AAD63B" w14:textId="77777777" w:rsidR="00F77280" w:rsidRDefault="00D55A24" w:rsidP="00485FC6">
      <w:pPr>
        <w:pStyle w:val="2"/>
      </w:pPr>
      <w:bookmarkStart w:id="54" w:name="a78"/>
      <w:bookmarkEnd w:id="54"/>
      <w:r w:rsidRPr="006C22D8">
        <w:t>第</w:t>
      </w:r>
      <w:r w:rsidR="00A73E54">
        <w:t>78</w:t>
      </w:r>
      <w:r w:rsidRPr="006C22D8">
        <w:t>條（破產對財產之效力</w:t>
      </w:r>
      <w:r w:rsidRPr="006C22D8">
        <w:rPr>
          <w:rFonts w:hint="eastAsia"/>
        </w:rPr>
        <w:t>5</w:t>
      </w:r>
      <w:r w:rsidR="003D5C8B">
        <w:rPr>
          <w:rFonts w:hint="eastAsia"/>
        </w:rPr>
        <w:t>~</w:t>
      </w:r>
      <w:r w:rsidRPr="006C22D8">
        <w:t>詐害行為之撤銷</w:t>
      </w:r>
      <w:r w:rsidR="00F77280">
        <w:t>）</w:t>
      </w:r>
    </w:p>
    <w:p w14:paraId="15929106" w14:textId="506CBC9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債務人在破產宣告前所為之無償或有償行為，有損害於債權人之權利，依</w:t>
      </w:r>
      <w:hyperlink r:id="rId31" w:history="1">
        <w:r w:rsidR="00D55A24" w:rsidRPr="00C218E5">
          <w:rPr>
            <w:rStyle w:val="a3"/>
          </w:rPr>
          <w:t>民法</w:t>
        </w:r>
      </w:hyperlink>
      <w:r w:rsidR="00D55A24" w:rsidRPr="00C218E5">
        <w:rPr>
          <w:rFonts w:ascii="Arial Unicode MS" w:hAnsi="Arial Unicode MS"/>
          <w:color w:val="17365D"/>
        </w:rPr>
        <w:t>之規定得撤銷者，破產管理人應聲請法院撤銷之。</w:t>
      </w:r>
    </w:p>
    <w:p w14:paraId="2387F718" w14:textId="77777777" w:rsidR="00F77280" w:rsidRDefault="00D55A24" w:rsidP="00485FC6">
      <w:pPr>
        <w:pStyle w:val="2"/>
      </w:pPr>
      <w:bookmarkStart w:id="55" w:name="a79"/>
      <w:bookmarkEnd w:id="55"/>
      <w:r w:rsidRPr="006C22D8">
        <w:t>第</w:t>
      </w:r>
      <w:r w:rsidR="00A73E54">
        <w:t>79</w:t>
      </w:r>
      <w:r w:rsidRPr="006C22D8">
        <w:t>條（破產對財產之效力</w:t>
      </w:r>
      <w:r w:rsidRPr="006C22D8">
        <w:rPr>
          <w:rFonts w:hint="eastAsia"/>
        </w:rPr>
        <w:t>6</w:t>
      </w:r>
      <w:r w:rsidR="003D5C8B">
        <w:rPr>
          <w:rFonts w:hint="eastAsia"/>
        </w:rPr>
        <w:t>~</w:t>
      </w:r>
      <w:r w:rsidRPr="006C22D8">
        <w:t>擔保或清償之撤銷</w:t>
      </w:r>
      <w:r w:rsidR="00F77280">
        <w:t>）</w:t>
      </w:r>
    </w:p>
    <w:p w14:paraId="4BE13F2E" w14:textId="0345B8C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債務人在破產宣告六個月內所為之左列行為，破產管理人得撤銷之：</w:t>
      </w:r>
    </w:p>
    <w:p w14:paraId="5FFEA39E"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一、對於現有債務提供擔保。但債務人對於該項債務已於破產宣告六個月前承諾提供擔保者，不在此限</w:t>
      </w:r>
      <w:r w:rsidR="00F77280">
        <w:rPr>
          <w:rFonts w:ascii="Arial Unicode MS" w:hAnsi="Arial Unicode MS"/>
          <w:color w:val="17365D"/>
        </w:rPr>
        <w:t>。</w:t>
      </w:r>
    </w:p>
    <w:p w14:paraId="40E22441" w14:textId="0CDDE6B8"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對於未到期之債務為清償。</w:t>
      </w:r>
    </w:p>
    <w:p w14:paraId="644DBEC9" w14:textId="77777777" w:rsidR="00F77280" w:rsidRDefault="00D55A24" w:rsidP="00485FC6">
      <w:pPr>
        <w:pStyle w:val="2"/>
      </w:pPr>
      <w:r w:rsidRPr="006C22D8">
        <w:t>第</w:t>
      </w:r>
      <w:r w:rsidR="00A73E54">
        <w:t>80</w:t>
      </w:r>
      <w:r w:rsidR="00A73E54">
        <w:t>條</w:t>
      </w:r>
      <w:r w:rsidRPr="006C22D8">
        <w:t>（對轉得人行使撤銷權之限制</w:t>
      </w:r>
      <w:r w:rsidR="00F77280">
        <w:t>）</w:t>
      </w:r>
    </w:p>
    <w:p w14:paraId="10B6BD9B" w14:textId="362F7BC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前二條之撤銷權，對於轉得人於轉得時知其有得撤銷之原因者，亦得行使之。</w:t>
      </w:r>
    </w:p>
    <w:p w14:paraId="5B4D9A8D" w14:textId="77777777" w:rsidR="00F77280" w:rsidRDefault="00D55A24" w:rsidP="00485FC6">
      <w:pPr>
        <w:pStyle w:val="2"/>
      </w:pPr>
      <w:r w:rsidRPr="006C22D8">
        <w:t>第</w:t>
      </w:r>
      <w:r w:rsidR="00A73E54">
        <w:t>81</w:t>
      </w:r>
      <w:r w:rsidRPr="006C22D8">
        <w:t>條（撤銷權之除斥期間</w:t>
      </w:r>
      <w:r w:rsidR="00F77280">
        <w:t>）</w:t>
      </w:r>
    </w:p>
    <w:p w14:paraId="66EFA24D" w14:textId="493ABF69"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第</w:t>
      </w:r>
      <w:hyperlink w:anchor="a78" w:history="1">
        <w:r w:rsidR="00D55A24" w:rsidRPr="00C218E5">
          <w:rPr>
            <w:rStyle w:val="a3"/>
          </w:rPr>
          <w:t>七十八</w:t>
        </w:r>
      </w:hyperlink>
      <w:r w:rsidR="00D55A24" w:rsidRPr="00C218E5">
        <w:rPr>
          <w:rFonts w:ascii="Arial Unicode MS" w:hAnsi="Arial Unicode MS"/>
          <w:color w:val="17365D"/>
        </w:rPr>
        <w:t>條及第</w:t>
      </w:r>
      <w:hyperlink w:anchor="a79" w:history="1">
        <w:r w:rsidR="00D55A24" w:rsidRPr="00C218E5">
          <w:rPr>
            <w:rStyle w:val="a3"/>
          </w:rPr>
          <w:t>七十九</w:t>
        </w:r>
      </w:hyperlink>
      <w:r w:rsidR="00D55A24" w:rsidRPr="00C218E5">
        <w:rPr>
          <w:rFonts w:ascii="Arial Unicode MS" w:hAnsi="Arial Unicode MS"/>
          <w:color w:val="17365D"/>
        </w:rPr>
        <w:t>條所定之撤銷權，自破產宣告之日起二年間不行使而消滅</w:t>
      </w:r>
      <w:r>
        <w:rPr>
          <w:rFonts w:ascii="Arial Unicode MS" w:hAnsi="Arial Unicode MS"/>
          <w:color w:val="17365D"/>
        </w:rPr>
        <w:t>。</w:t>
      </w:r>
    </w:p>
    <w:p w14:paraId="380AECEB" w14:textId="032FBDD8"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162FBC0E" w14:textId="6B9459A1" w:rsidR="00D55A24" w:rsidRPr="006C22D8" w:rsidRDefault="00496480" w:rsidP="000E47DC">
      <w:pPr>
        <w:pStyle w:val="1"/>
      </w:pPr>
      <w:bookmarkStart w:id="56" w:name="_第三章__破_1"/>
      <w:bookmarkEnd w:id="56"/>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第二節</w:t>
      </w:r>
      <w:r w:rsidR="00D55A24" w:rsidRPr="006C22D8">
        <w:rPr>
          <w:rFonts w:hint="eastAsia"/>
        </w:rPr>
        <w:t xml:space="preserve">　　</w:t>
      </w:r>
      <w:r w:rsidR="00D55A24" w:rsidRPr="006C22D8">
        <w:t>破產財團之構成及管理</w:t>
      </w:r>
      <w:r w:rsidR="00B85360" w:rsidRPr="006C22D8">
        <w:rPr>
          <w:rFonts w:hint="eastAsia"/>
        </w:rPr>
        <w:t xml:space="preserve">　　</w:t>
      </w:r>
      <w:r w:rsidR="00757512">
        <w:rPr>
          <w:rFonts w:hint="eastAsia"/>
          <w:color w:val="808000"/>
        </w:rPr>
        <w:t>〉〉</w:t>
      </w:r>
      <w:hyperlink r:id="rId32" w:anchor="a4b3c2" w:history="1">
        <w:r w:rsidR="006C44A0" w:rsidRPr="006C22D8">
          <w:rPr>
            <w:rStyle w:val="a3"/>
            <w:rFonts w:ascii="Arial Unicode MS" w:hAnsi="Arial Unicode MS" w:hint="eastAsia"/>
            <w:b w:val="0"/>
            <w:sz w:val="18"/>
          </w:rPr>
          <w:t>相關裁判全文</w:t>
        </w:r>
      </w:hyperlink>
    </w:p>
    <w:p w14:paraId="5EB63C14" w14:textId="77777777" w:rsidR="00F77280" w:rsidRDefault="00D55A24" w:rsidP="00485FC6">
      <w:pPr>
        <w:pStyle w:val="2"/>
      </w:pPr>
      <w:bookmarkStart w:id="57" w:name="a82"/>
      <w:bookmarkEnd w:id="57"/>
      <w:r w:rsidRPr="006C22D8">
        <w:t>第</w:t>
      </w:r>
      <w:r w:rsidR="00A73E54">
        <w:t>82</w:t>
      </w:r>
      <w:r w:rsidRPr="006C22D8">
        <w:t>條（破產財團之構成</w:t>
      </w:r>
      <w:r w:rsidR="00F77280">
        <w:t>）</w:t>
      </w:r>
    </w:p>
    <w:p w14:paraId="102AD150" w14:textId="008E6A82"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左列財產為破產財團：</w:t>
      </w:r>
    </w:p>
    <w:p w14:paraId="513AF0CC"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一、破產宣告時屬於破產人之一切財產，及將來行使之財產請求權</w:t>
      </w:r>
      <w:r w:rsidR="00F77280">
        <w:rPr>
          <w:rFonts w:ascii="Arial Unicode MS" w:hAnsi="Arial Unicode MS"/>
          <w:color w:val="17365D"/>
        </w:rPr>
        <w:t>。</w:t>
      </w:r>
    </w:p>
    <w:p w14:paraId="4C96C2AE" w14:textId="2B86D187"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破產宣告後，破產終結前，破產人所取得之財產</w:t>
      </w:r>
      <w:r>
        <w:rPr>
          <w:rFonts w:ascii="Arial Unicode MS" w:hAnsi="Arial Unicode MS"/>
          <w:color w:val="17365D"/>
        </w:rPr>
        <w:t>。</w:t>
      </w:r>
    </w:p>
    <w:p w14:paraId="6F8ABE6B" w14:textId="44E5A7CD"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專屬於破產人本身之權利及禁止扣押之財產，不屬於破產財團。</w:t>
      </w:r>
    </w:p>
    <w:p w14:paraId="13E8B53F" w14:textId="77777777" w:rsidR="00F77280" w:rsidRDefault="00D55A24" w:rsidP="00485FC6">
      <w:pPr>
        <w:pStyle w:val="2"/>
      </w:pPr>
      <w:bookmarkStart w:id="58" w:name="a83"/>
      <w:bookmarkEnd w:id="58"/>
      <w:r w:rsidRPr="006C22D8">
        <w:t>第</w:t>
      </w:r>
      <w:r w:rsidR="00A73E54">
        <w:t>83</w:t>
      </w:r>
      <w:r w:rsidRPr="006C22D8">
        <w:t>條（破產管理人之選任</w:t>
      </w:r>
      <w:r w:rsidR="00F77280">
        <w:t>）</w:t>
      </w:r>
    </w:p>
    <w:p w14:paraId="7B946B07" w14:textId="3D66F335"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破產管理人，應就會計師或其他適於管理該破產財團之人中選任之</w:t>
      </w:r>
      <w:r>
        <w:rPr>
          <w:rFonts w:ascii="Arial Unicode MS" w:hAnsi="Arial Unicode MS"/>
          <w:color w:val="17365D"/>
        </w:rPr>
        <w:t>。</w:t>
      </w:r>
    </w:p>
    <w:p w14:paraId="760CC883" w14:textId="447F926D"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前項破產管理人，</w:t>
      </w:r>
      <w:r w:rsidRPr="003A7122">
        <w:rPr>
          <w:rFonts w:ascii="Arial Unicode MS" w:hAnsi="Arial Unicode MS" w:hint="eastAsia"/>
          <w:color w:val="666699"/>
        </w:rPr>
        <w:t>債</w:t>
      </w:r>
      <w:r w:rsidRPr="00C218E5">
        <w:rPr>
          <w:rFonts w:ascii="Arial Unicode MS" w:hAnsi="Arial Unicode MS"/>
          <w:color w:val="666699"/>
        </w:rPr>
        <w:t>權人會議得就債權人中另為選任</w:t>
      </w:r>
      <w:r>
        <w:rPr>
          <w:rFonts w:ascii="Arial Unicode MS" w:hAnsi="Arial Unicode MS"/>
          <w:color w:val="17365D"/>
        </w:rPr>
        <w:t>。</w:t>
      </w:r>
    </w:p>
    <w:p w14:paraId="1181AF2D" w14:textId="293E9F2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00D55A24" w:rsidRPr="00C218E5">
        <w:rPr>
          <w:rFonts w:ascii="Arial Unicode MS" w:hAnsi="Arial Unicode MS"/>
          <w:color w:val="17365D"/>
        </w:rPr>
        <w:t>破產管理人受法院之監督，必要時，法院並得命其提供相當之擔保。</w:t>
      </w:r>
    </w:p>
    <w:p w14:paraId="586B3488" w14:textId="77777777" w:rsidR="00F77280" w:rsidRDefault="00D55A24" w:rsidP="00485FC6">
      <w:pPr>
        <w:pStyle w:val="2"/>
      </w:pPr>
      <w:bookmarkStart w:id="59" w:name="a84"/>
      <w:bookmarkEnd w:id="59"/>
      <w:r w:rsidRPr="006C22D8">
        <w:lastRenderedPageBreak/>
        <w:t>第</w:t>
      </w:r>
      <w:r w:rsidR="00A73E54">
        <w:t>84</w:t>
      </w:r>
      <w:r w:rsidRPr="006C22D8">
        <w:t>條（破產管理人之報酬</w:t>
      </w:r>
      <w:r w:rsidR="00F77280">
        <w:t>）</w:t>
      </w:r>
    </w:p>
    <w:p w14:paraId="65242080" w14:textId="59BC90B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破產管理人之報酬，由法院定之。</w:t>
      </w:r>
    </w:p>
    <w:p w14:paraId="655DAE6B" w14:textId="77777777" w:rsidR="00F77280" w:rsidRDefault="00D55A24" w:rsidP="00485FC6">
      <w:pPr>
        <w:pStyle w:val="2"/>
      </w:pPr>
      <w:bookmarkStart w:id="60" w:name="a85"/>
      <w:bookmarkEnd w:id="60"/>
      <w:r w:rsidRPr="006C22D8">
        <w:t>第</w:t>
      </w:r>
      <w:r w:rsidR="00A73E54">
        <w:t>85</w:t>
      </w:r>
      <w:r w:rsidRPr="006C22D8">
        <w:t>條（破產管理人之撤換</w:t>
      </w:r>
      <w:r w:rsidR="00F77280">
        <w:t>）</w:t>
      </w:r>
    </w:p>
    <w:p w14:paraId="2D3FF3E4" w14:textId="77B82902"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法院因債權人會議之決議或監查人之聲請或依職權，得撤換破產管理人。</w:t>
      </w:r>
    </w:p>
    <w:p w14:paraId="3AB6A322" w14:textId="77777777" w:rsidR="00F77280" w:rsidRDefault="00D55A24" w:rsidP="00485FC6">
      <w:pPr>
        <w:pStyle w:val="2"/>
      </w:pPr>
      <w:bookmarkStart w:id="61" w:name="a86"/>
      <w:bookmarkEnd w:id="61"/>
      <w:r w:rsidRPr="006C22D8">
        <w:t>第</w:t>
      </w:r>
      <w:r w:rsidR="00A73E54">
        <w:t>86</w:t>
      </w:r>
      <w:r w:rsidRPr="006C22D8">
        <w:t>條（破產管理人之義務</w:t>
      </w:r>
      <w:r w:rsidR="00F77280">
        <w:t>）</w:t>
      </w:r>
    </w:p>
    <w:p w14:paraId="7BDDC56D" w14:textId="59A4C79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破產管理人，應以善良管理人之注意，執行其職務。</w:t>
      </w:r>
    </w:p>
    <w:p w14:paraId="05EBDBA4" w14:textId="77777777" w:rsidR="00D55A24" w:rsidRPr="006C22D8" w:rsidRDefault="00D55A24" w:rsidP="00485FC6">
      <w:pPr>
        <w:pStyle w:val="2"/>
        <w:rPr>
          <w:color w:val="800000"/>
        </w:rPr>
      </w:pPr>
      <w:bookmarkStart w:id="62" w:name="a87"/>
      <w:bookmarkEnd w:id="62"/>
      <w:r w:rsidRPr="006C22D8">
        <w:rPr>
          <w:color w:val="800000"/>
        </w:rPr>
        <w:t>第</w:t>
      </w:r>
      <w:r w:rsidR="00A73E54">
        <w:rPr>
          <w:color w:val="800000"/>
        </w:rPr>
        <w:t>87</w:t>
      </w:r>
      <w:r w:rsidRPr="006C22D8">
        <w:rPr>
          <w:color w:val="800000"/>
        </w:rPr>
        <w:t>條（破產人之提出財產說明書及債權人債務人清冊）</w:t>
      </w:r>
      <w:r w:rsidR="00DB37E3" w:rsidRPr="00485FC6">
        <w:rPr>
          <w:rFonts w:hint="eastAsia"/>
          <w:color w:val="5F5F5F"/>
          <w:sz w:val="18"/>
        </w:rPr>
        <w:t>【相關罰則】</w:t>
      </w:r>
      <w:hyperlink w:anchor="a152" w:history="1">
        <w:r w:rsidR="00DB37E3" w:rsidRPr="00485FC6">
          <w:rPr>
            <w:rStyle w:val="a3"/>
            <w:rFonts w:ascii="Arial Unicode MS" w:hAnsi="Arial Unicode MS"/>
            <w:color w:val="5F5F5F"/>
            <w:sz w:val="18"/>
            <w:szCs w:val="18"/>
          </w:rPr>
          <w:t>§152</w:t>
        </w:r>
      </w:hyperlink>
    </w:p>
    <w:p w14:paraId="5FCF0D1C" w14:textId="7CCB02A7" w:rsidR="00F77280" w:rsidRDefault="00F77280" w:rsidP="0082569C">
      <w:pPr>
        <w:ind w:leftChars="75" w:left="150"/>
        <w:jc w:val="both"/>
        <w:rPr>
          <w:rFonts w:ascii="Arial Unicode MS" w:hAnsi="Arial Unicode MS"/>
          <w:color w:val="17365D"/>
        </w:rPr>
      </w:pPr>
      <w:r w:rsidRPr="00F77280">
        <w:rPr>
          <w:rFonts w:ascii="Calibri" w:hAnsi="Calibri"/>
          <w:color w:val="404040"/>
          <w:sz w:val="18"/>
        </w:rPr>
        <w:t>﹝</w:t>
      </w:r>
      <w:r w:rsidRPr="00F77280">
        <w:rPr>
          <w:rFonts w:ascii="Calibri" w:hAnsi="Calibri"/>
          <w:color w:val="404040"/>
          <w:sz w:val="18"/>
        </w:rPr>
        <w:t>1</w:t>
      </w:r>
      <w:r w:rsidRPr="00F77280">
        <w:rPr>
          <w:rFonts w:ascii="Calibri" w:hAnsi="Calibri"/>
          <w:color w:val="404040"/>
          <w:sz w:val="18"/>
        </w:rPr>
        <w:t>﹞</w:t>
      </w:r>
      <w:r w:rsidR="00D55A24" w:rsidRPr="00C218E5">
        <w:rPr>
          <w:rFonts w:ascii="Arial Unicode MS" w:hAnsi="Arial Unicode MS"/>
          <w:color w:val="17365D"/>
        </w:rPr>
        <w:t>破產人經破產管理人之請求，應即提出財產狀況說明書及其債權人、債務人清冊</w:t>
      </w:r>
      <w:r>
        <w:rPr>
          <w:rFonts w:ascii="Arial Unicode MS" w:hAnsi="Arial Unicode MS"/>
          <w:color w:val="17365D"/>
        </w:rPr>
        <w:t>。</w:t>
      </w:r>
    </w:p>
    <w:p w14:paraId="2A6F3ADD" w14:textId="3CAD340D"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前項說明書，應開列破產人一切財產之性質及所在地。</w:t>
      </w:r>
    </w:p>
    <w:p w14:paraId="08320B2D" w14:textId="77777777" w:rsidR="00D55A24" w:rsidRPr="006C22D8" w:rsidRDefault="00D55A24" w:rsidP="00485FC6">
      <w:pPr>
        <w:pStyle w:val="2"/>
        <w:rPr>
          <w:color w:val="800000"/>
        </w:rPr>
      </w:pPr>
      <w:bookmarkStart w:id="63" w:name="a88"/>
      <w:bookmarkEnd w:id="63"/>
      <w:r w:rsidRPr="006C22D8">
        <w:rPr>
          <w:color w:val="800000"/>
        </w:rPr>
        <w:t>第</w:t>
      </w:r>
      <w:r w:rsidR="00A73E54">
        <w:rPr>
          <w:color w:val="800000"/>
        </w:rPr>
        <w:t>88</w:t>
      </w:r>
      <w:r w:rsidRPr="006C22D8">
        <w:rPr>
          <w:color w:val="800000"/>
        </w:rPr>
        <w:t>條（破產人財產之移交義務）</w:t>
      </w:r>
      <w:r w:rsidR="00DB37E3" w:rsidRPr="00485FC6">
        <w:rPr>
          <w:rFonts w:hint="eastAsia"/>
          <w:color w:val="5F5F5F"/>
          <w:sz w:val="18"/>
        </w:rPr>
        <w:t>【相關罰則】</w:t>
      </w:r>
      <w:hyperlink w:anchor="a152" w:history="1">
        <w:r w:rsidR="00DB37E3" w:rsidRPr="00485FC6">
          <w:rPr>
            <w:rStyle w:val="a3"/>
            <w:rFonts w:ascii="Arial Unicode MS" w:hAnsi="Arial Unicode MS"/>
            <w:color w:val="5F5F5F"/>
            <w:sz w:val="18"/>
            <w:szCs w:val="18"/>
          </w:rPr>
          <w:t>§152</w:t>
        </w:r>
      </w:hyperlink>
    </w:p>
    <w:p w14:paraId="02E37D7E" w14:textId="7656A19E" w:rsidR="00D55A24" w:rsidRPr="00C218E5" w:rsidRDefault="00F77280" w:rsidP="0082569C">
      <w:pPr>
        <w:ind w:leftChars="75" w:left="150"/>
        <w:jc w:val="both"/>
        <w:rPr>
          <w:rFonts w:ascii="Arial Unicode MS" w:hAnsi="Arial Unicode MS"/>
          <w:color w:val="17365D"/>
        </w:rPr>
      </w:pPr>
      <w:r w:rsidRPr="00F77280">
        <w:rPr>
          <w:rFonts w:ascii="Calibri" w:hAnsi="Calibri"/>
          <w:color w:val="404040"/>
          <w:sz w:val="18"/>
        </w:rPr>
        <w:t>﹝</w:t>
      </w:r>
      <w:r w:rsidRPr="00F77280">
        <w:rPr>
          <w:rFonts w:ascii="Calibri" w:hAnsi="Calibri"/>
          <w:color w:val="404040"/>
          <w:sz w:val="18"/>
        </w:rPr>
        <w:t>1</w:t>
      </w:r>
      <w:r w:rsidRPr="00F77280">
        <w:rPr>
          <w:rFonts w:ascii="Calibri" w:hAnsi="Calibri"/>
          <w:color w:val="404040"/>
          <w:sz w:val="18"/>
        </w:rPr>
        <w:t>﹞</w:t>
      </w:r>
      <w:r w:rsidR="00D55A24" w:rsidRPr="00C218E5">
        <w:rPr>
          <w:rFonts w:ascii="Arial Unicode MS" w:hAnsi="Arial Unicode MS"/>
          <w:color w:val="17365D"/>
        </w:rPr>
        <w:t>破產人應將與其財產有關之一切簿冊、文件及其所管有之一切財產，移交破產管理人，但禁止扣押之財產，不在此限。</w:t>
      </w:r>
    </w:p>
    <w:p w14:paraId="6C51EA77" w14:textId="77777777" w:rsidR="00D55A24" w:rsidRPr="006C22D8" w:rsidRDefault="00D55A24" w:rsidP="00485FC6">
      <w:pPr>
        <w:pStyle w:val="2"/>
        <w:rPr>
          <w:color w:val="800000"/>
        </w:rPr>
      </w:pPr>
      <w:bookmarkStart w:id="64" w:name="a89"/>
      <w:bookmarkEnd w:id="64"/>
      <w:r w:rsidRPr="006C22D8">
        <w:rPr>
          <w:color w:val="800000"/>
        </w:rPr>
        <w:t>第</w:t>
      </w:r>
      <w:r w:rsidR="00A73E54">
        <w:rPr>
          <w:color w:val="800000"/>
        </w:rPr>
        <w:t>89</w:t>
      </w:r>
      <w:r w:rsidRPr="006C22D8">
        <w:rPr>
          <w:color w:val="800000"/>
        </w:rPr>
        <w:t>條（破產人之答覆詢問義務）</w:t>
      </w:r>
      <w:r w:rsidR="00C857CA" w:rsidRPr="00485FC6">
        <w:rPr>
          <w:rFonts w:hint="eastAsia"/>
          <w:color w:val="5F5F5F"/>
          <w:sz w:val="18"/>
        </w:rPr>
        <w:t>【相關罰則】</w:t>
      </w:r>
      <w:hyperlink w:anchor="a153" w:history="1">
        <w:r w:rsidR="00C857CA" w:rsidRPr="00485FC6">
          <w:rPr>
            <w:rStyle w:val="a3"/>
            <w:rFonts w:ascii="Arial Unicode MS" w:hAnsi="Arial Unicode MS"/>
            <w:color w:val="5F5F5F"/>
            <w:sz w:val="18"/>
            <w:szCs w:val="18"/>
          </w:rPr>
          <w:t>§153</w:t>
        </w:r>
      </w:hyperlink>
    </w:p>
    <w:p w14:paraId="1D9CD112" w14:textId="63267462" w:rsidR="00D55A24" w:rsidRPr="00C218E5" w:rsidRDefault="00F77280" w:rsidP="0082569C">
      <w:pPr>
        <w:ind w:leftChars="75" w:left="150"/>
        <w:jc w:val="both"/>
        <w:rPr>
          <w:rFonts w:ascii="Arial Unicode MS" w:hAnsi="Arial Unicode MS"/>
          <w:color w:val="17365D"/>
        </w:rPr>
      </w:pPr>
      <w:r w:rsidRPr="00F77280">
        <w:rPr>
          <w:rFonts w:ascii="Calibri" w:hAnsi="Calibri"/>
          <w:color w:val="404040"/>
          <w:sz w:val="18"/>
        </w:rPr>
        <w:t>﹝</w:t>
      </w:r>
      <w:r w:rsidRPr="00F77280">
        <w:rPr>
          <w:rFonts w:ascii="Calibri" w:hAnsi="Calibri"/>
          <w:color w:val="404040"/>
          <w:sz w:val="18"/>
        </w:rPr>
        <w:t>1</w:t>
      </w:r>
      <w:r w:rsidRPr="00F77280">
        <w:rPr>
          <w:rFonts w:ascii="Calibri" w:hAnsi="Calibri"/>
          <w:color w:val="404040"/>
          <w:sz w:val="18"/>
        </w:rPr>
        <w:t>﹞</w:t>
      </w:r>
      <w:r w:rsidR="00D55A24" w:rsidRPr="00C218E5">
        <w:rPr>
          <w:rFonts w:ascii="Arial Unicode MS" w:hAnsi="Arial Unicode MS"/>
          <w:color w:val="17365D"/>
        </w:rPr>
        <w:t>破產人對於破產管理人或監查人，關於其財產及業務之詢問，有答復之義務。</w:t>
      </w:r>
    </w:p>
    <w:p w14:paraId="309B6B03" w14:textId="77777777" w:rsidR="00F77280" w:rsidRDefault="00D55A24" w:rsidP="00485FC6">
      <w:pPr>
        <w:pStyle w:val="2"/>
      </w:pPr>
      <w:r w:rsidRPr="006C22D8">
        <w:t>第</w:t>
      </w:r>
      <w:r w:rsidR="00A73E54">
        <w:t>90</w:t>
      </w:r>
      <w:r w:rsidR="00A73E54">
        <w:t>條</w:t>
      </w:r>
      <w:r w:rsidRPr="006C22D8">
        <w:t>（破產管理人之保全行為</w:t>
      </w:r>
      <w:r w:rsidR="00F77280">
        <w:t>）</w:t>
      </w:r>
    </w:p>
    <w:p w14:paraId="2DEBD57D" w14:textId="339268C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破產人之權利屬於破產財團者，破產管理人應為必要之保全行為。</w:t>
      </w:r>
    </w:p>
    <w:p w14:paraId="6B58F409" w14:textId="77777777" w:rsidR="00F77280" w:rsidRDefault="00D55A24" w:rsidP="00485FC6">
      <w:pPr>
        <w:pStyle w:val="2"/>
      </w:pPr>
      <w:r w:rsidRPr="006C22D8">
        <w:t>第</w:t>
      </w:r>
      <w:r w:rsidR="00A73E54">
        <w:t>91</w:t>
      </w:r>
      <w:r w:rsidRPr="006C22D8">
        <w:t>條（破產管理人之繼續營業</w:t>
      </w:r>
      <w:r w:rsidR="00F77280">
        <w:t>）</w:t>
      </w:r>
    </w:p>
    <w:p w14:paraId="39D6D568" w14:textId="1FF00B93"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破產管理人於第一次債權人會議前，經法院之許可，得於清理之必要範</w:t>
      </w:r>
      <w:r w:rsidR="00636AA1" w:rsidRPr="00636AA1">
        <w:rPr>
          <w:rFonts w:ascii="Arial Unicode MS" w:hAnsi="Arial Unicode MS" w:hint="eastAsia"/>
          <w:color w:val="17365D"/>
        </w:rPr>
        <w:t>圍</w:t>
      </w:r>
      <w:r w:rsidR="00D55A24" w:rsidRPr="00C218E5">
        <w:rPr>
          <w:rFonts w:ascii="Arial Unicode MS" w:hAnsi="Arial Unicode MS"/>
          <w:color w:val="17365D"/>
        </w:rPr>
        <w:t>內，繼續破產人之營業。</w:t>
      </w:r>
    </w:p>
    <w:p w14:paraId="03DCE965" w14:textId="77777777" w:rsidR="00F77280" w:rsidRDefault="00D55A24" w:rsidP="00485FC6">
      <w:pPr>
        <w:pStyle w:val="2"/>
      </w:pPr>
      <w:r w:rsidRPr="006C22D8">
        <w:t>第</w:t>
      </w:r>
      <w:r w:rsidR="00A73E54">
        <w:t>92</w:t>
      </w:r>
      <w:r w:rsidRPr="006C22D8">
        <w:t>條（破產管理人應得監查人同意之行為</w:t>
      </w:r>
      <w:r w:rsidR="00F77280">
        <w:t>）</w:t>
      </w:r>
    </w:p>
    <w:p w14:paraId="1CFDF425" w14:textId="2E451CB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破產管理人為左列行為時，應得監查人之同意：</w:t>
      </w:r>
    </w:p>
    <w:p w14:paraId="6BA7D618"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一、不動產物權之讓與</w:t>
      </w:r>
      <w:r w:rsidR="00F77280">
        <w:rPr>
          <w:rFonts w:ascii="Arial Unicode MS" w:hAnsi="Arial Unicode MS"/>
          <w:color w:val="17365D"/>
        </w:rPr>
        <w:t>。</w:t>
      </w:r>
    </w:p>
    <w:p w14:paraId="32B32948" w14:textId="2DD811CE"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礦業權、漁業權、著作權、專利權之讓與</w:t>
      </w:r>
      <w:r>
        <w:rPr>
          <w:rFonts w:ascii="Arial Unicode MS" w:hAnsi="Arial Unicode MS"/>
          <w:color w:val="17365D"/>
        </w:rPr>
        <w:t>。</w:t>
      </w:r>
    </w:p>
    <w:p w14:paraId="7170F514" w14:textId="2AA1CC2B"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存貨全部或營業之讓與</w:t>
      </w:r>
      <w:r>
        <w:rPr>
          <w:rFonts w:ascii="Arial Unicode MS" w:hAnsi="Arial Unicode MS"/>
          <w:color w:val="17365D"/>
        </w:rPr>
        <w:t>。</w:t>
      </w:r>
    </w:p>
    <w:p w14:paraId="0A1CDF0C" w14:textId="22BF5D02"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借款</w:t>
      </w:r>
      <w:r>
        <w:rPr>
          <w:rFonts w:ascii="Arial Unicode MS" w:hAnsi="Arial Unicode MS"/>
          <w:color w:val="17365D"/>
        </w:rPr>
        <w:t>。</w:t>
      </w:r>
    </w:p>
    <w:p w14:paraId="2E15BB9D" w14:textId="5B6C498D"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五</w:t>
      </w:r>
      <w:r>
        <w:rPr>
          <w:rFonts w:ascii="Arial Unicode MS" w:hAnsi="Arial Unicode MS"/>
          <w:color w:val="17365D"/>
        </w:rPr>
        <w:t>、</w:t>
      </w:r>
      <w:r w:rsidR="00D55A24" w:rsidRPr="00C218E5">
        <w:rPr>
          <w:rFonts w:ascii="Arial Unicode MS" w:hAnsi="Arial Unicode MS"/>
          <w:color w:val="17365D"/>
        </w:rPr>
        <w:t>非繼續破產人之營業，而為一百圓以上動產之讓與</w:t>
      </w:r>
      <w:r>
        <w:rPr>
          <w:rFonts w:ascii="Arial Unicode MS" w:hAnsi="Arial Unicode MS"/>
          <w:color w:val="17365D"/>
        </w:rPr>
        <w:t>。</w:t>
      </w:r>
    </w:p>
    <w:p w14:paraId="5EF9A04A" w14:textId="1662C6A5"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六</w:t>
      </w:r>
      <w:r>
        <w:rPr>
          <w:rFonts w:ascii="Arial Unicode MS" w:hAnsi="Arial Unicode MS"/>
          <w:color w:val="17365D"/>
        </w:rPr>
        <w:t>、</w:t>
      </w:r>
      <w:r w:rsidR="00D55A24" w:rsidRPr="00C218E5">
        <w:rPr>
          <w:rFonts w:ascii="Arial Unicode MS" w:hAnsi="Arial Unicode MS"/>
          <w:color w:val="17365D"/>
        </w:rPr>
        <w:t>債權及有價證券之讓與</w:t>
      </w:r>
      <w:r>
        <w:rPr>
          <w:rFonts w:ascii="Arial Unicode MS" w:hAnsi="Arial Unicode MS"/>
          <w:color w:val="17365D"/>
        </w:rPr>
        <w:t>。</w:t>
      </w:r>
    </w:p>
    <w:p w14:paraId="1F5CA4D3" w14:textId="41F63EDE"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七</w:t>
      </w:r>
      <w:r>
        <w:rPr>
          <w:rFonts w:ascii="Arial Unicode MS" w:hAnsi="Arial Unicode MS"/>
          <w:color w:val="17365D"/>
        </w:rPr>
        <w:t>、</w:t>
      </w:r>
      <w:r w:rsidR="00D55A24" w:rsidRPr="00C218E5">
        <w:rPr>
          <w:rFonts w:ascii="Arial Unicode MS" w:hAnsi="Arial Unicode MS"/>
          <w:color w:val="17365D"/>
        </w:rPr>
        <w:t>專託之貨幣、有價證券及其他貴重物品之取回</w:t>
      </w:r>
      <w:r>
        <w:rPr>
          <w:rFonts w:ascii="Arial Unicode MS" w:hAnsi="Arial Unicode MS"/>
          <w:color w:val="17365D"/>
        </w:rPr>
        <w:t>。</w:t>
      </w:r>
    </w:p>
    <w:p w14:paraId="07E99D31" w14:textId="7704F746"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八</w:t>
      </w:r>
      <w:r>
        <w:rPr>
          <w:rFonts w:ascii="Arial Unicode MS" w:hAnsi="Arial Unicode MS"/>
          <w:color w:val="17365D"/>
        </w:rPr>
        <w:t>、</w:t>
      </w:r>
      <w:r w:rsidR="00D55A24" w:rsidRPr="00C218E5">
        <w:rPr>
          <w:rFonts w:ascii="Arial Unicode MS" w:hAnsi="Arial Unicode MS"/>
          <w:color w:val="17365D"/>
        </w:rPr>
        <w:t>雙務契約之履行請求</w:t>
      </w:r>
      <w:r>
        <w:rPr>
          <w:rFonts w:ascii="Arial Unicode MS" w:hAnsi="Arial Unicode MS"/>
          <w:color w:val="17365D"/>
        </w:rPr>
        <w:t>。</w:t>
      </w:r>
    </w:p>
    <w:p w14:paraId="7FFD534F" w14:textId="4CF53BF5"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九</w:t>
      </w:r>
      <w:r>
        <w:rPr>
          <w:rFonts w:ascii="Arial Unicode MS" w:hAnsi="Arial Unicode MS"/>
          <w:color w:val="17365D"/>
        </w:rPr>
        <w:t>、</w:t>
      </w:r>
      <w:r w:rsidR="00D55A24" w:rsidRPr="00C218E5">
        <w:rPr>
          <w:rFonts w:ascii="Arial Unicode MS" w:hAnsi="Arial Unicode MS"/>
          <w:color w:val="17365D"/>
        </w:rPr>
        <w:t>關於破產人財產上爭議之和解及仲裁</w:t>
      </w:r>
      <w:r>
        <w:rPr>
          <w:rFonts w:ascii="Arial Unicode MS" w:hAnsi="Arial Unicode MS"/>
          <w:color w:val="17365D"/>
        </w:rPr>
        <w:t>。</w:t>
      </w:r>
    </w:p>
    <w:p w14:paraId="7D30BB9F" w14:textId="780F1AAD"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十</w:t>
      </w:r>
      <w:r>
        <w:rPr>
          <w:rFonts w:ascii="Arial Unicode MS" w:hAnsi="Arial Unicode MS"/>
          <w:color w:val="17365D"/>
        </w:rPr>
        <w:t>、</w:t>
      </w:r>
      <w:r w:rsidR="00D55A24" w:rsidRPr="00C218E5">
        <w:rPr>
          <w:rFonts w:ascii="Arial Unicode MS" w:hAnsi="Arial Unicode MS"/>
          <w:color w:val="17365D"/>
        </w:rPr>
        <w:t>權利之拋棄</w:t>
      </w:r>
      <w:r>
        <w:rPr>
          <w:rFonts w:ascii="Arial Unicode MS" w:hAnsi="Arial Unicode MS"/>
          <w:color w:val="17365D"/>
        </w:rPr>
        <w:t>。</w:t>
      </w:r>
    </w:p>
    <w:p w14:paraId="30B98595" w14:textId="30B43F63"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十一</w:t>
      </w:r>
      <w:r>
        <w:rPr>
          <w:rFonts w:ascii="Arial Unicode MS" w:hAnsi="Arial Unicode MS"/>
          <w:color w:val="17365D"/>
        </w:rPr>
        <w:t>、</w:t>
      </w:r>
      <w:r w:rsidR="00D55A24" w:rsidRPr="00C218E5">
        <w:rPr>
          <w:rFonts w:ascii="Arial Unicode MS" w:hAnsi="Arial Unicode MS"/>
          <w:color w:val="17365D"/>
        </w:rPr>
        <w:t>取回權、別除權、財團債務及第</w:t>
      </w:r>
      <w:hyperlink w:anchor="a95" w:history="1">
        <w:r w:rsidR="00D55A24" w:rsidRPr="00C218E5">
          <w:rPr>
            <w:rStyle w:val="a3"/>
          </w:rPr>
          <w:t>九十五</w:t>
        </w:r>
      </w:hyperlink>
      <w:r w:rsidR="00D55A24" w:rsidRPr="00C218E5">
        <w:rPr>
          <w:rFonts w:ascii="Arial Unicode MS" w:hAnsi="Arial Unicode MS"/>
          <w:color w:val="17365D"/>
        </w:rPr>
        <w:t>條第一款費用之承認</w:t>
      </w:r>
      <w:r>
        <w:rPr>
          <w:rFonts w:ascii="Arial Unicode MS" w:hAnsi="Arial Unicode MS"/>
          <w:color w:val="17365D"/>
        </w:rPr>
        <w:t>。</w:t>
      </w:r>
    </w:p>
    <w:p w14:paraId="0CC09219" w14:textId="19842C95"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十二</w:t>
      </w:r>
      <w:r>
        <w:rPr>
          <w:rFonts w:ascii="Arial Unicode MS" w:hAnsi="Arial Unicode MS"/>
          <w:color w:val="17365D"/>
        </w:rPr>
        <w:t>、</w:t>
      </w:r>
      <w:r w:rsidR="00D55A24" w:rsidRPr="00C218E5">
        <w:rPr>
          <w:rFonts w:ascii="Arial Unicode MS" w:hAnsi="Arial Unicode MS"/>
          <w:color w:val="17365D"/>
        </w:rPr>
        <w:t>別除權標的物之收回</w:t>
      </w:r>
      <w:r>
        <w:rPr>
          <w:rFonts w:ascii="Arial Unicode MS" w:hAnsi="Arial Unicode MS"/>
          <w:color w:val="17365D"/>
        </w:rPr>
        <w:t>。</w:t>
      </w:r>
    </w:p>
    <w:p w14:paraId="052DC01B" w14:textId="15CB6E9B"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十三</w:t>
      </w:r>
      <w:r>
        <w:rPr>
          <w:rFonts w:ascii="Arial Unicode MS" w:hAnsi="Arial Unicode MS"/>
          <w:color w:val="17365D"/>
        </w:rPr>
        <w:t>、</w:t>
      </w:r>
      <w:r w:rsidR="00D55A24" w:rsidRPr="00C218E5">
        <w:rPr>
          <w:rFonts w:ascii="Arial Unicode MS" w:hAnsi="Arial Unicode MS"/>
          <w:color w:val="17365D"/>
        </w:rPr>
        <w:t>關於應行收歸破產財團之財產提起訴訟或進行其他法律程序。</w:t>
      </w:r>
    </w:p>
    <w:p w14:paraId="67C6BD29" w14:textId="77777777" w:rsidR="00F77280" w:rsidRDefault="00D55A24" w:rsidP="00485FC6">
      <w:pPr>
        <w:pStyle w:val="2"/>
      </w:pPr>
      <w:r w:rsidRPr="006C22D8">
        <w:t>第</w:t>
      </w:r>
      <w:r w:rsidR="00A73E54">
        <w:t>93</w:t>
      </w:r>
      <w:r w:rsidRPr="006C22D8">
        <w:t>條（法人破產時出資之令繳</w:t>
      </w:r>
      <w:r w:rsidR="00F77280">
        <w:t>）</w:t>
      </w:r>
    </w:p>
    <w:p w14:paraId="0294F7D2" w14:textId="17A53E70"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法人破產時，破產管理人應不問其社員或股東出資期限，而令其繳納所認之出資。</w:t>
      </w:r>
    </w:p>
    <w:p w14:paraId="3F5D2D1C" w14:textId="77777777" w:rsidR="00F77280" w:rsidRDefault="00D55A24" w:rsidP="00485FC6">
      <w:pPr>
        <w:pStyle w:val="2"/>
      </w:pPr>
      <w:bookmarkStart w:id="65" w:name="a94"/>
      <w:bookmarkEnd w:id="65"/>
      <w:r w:rsidRPr="006C22D8">
        <w:lastRenderedPageBreak/>
        <w:t>第</w:t>
      </w:r>
      <w:r w:rsidR="00A73E54">
        <w:t>94</w:t>
      </w:r>
      <w:r w:rsidRPr="006C22D8">
        <w:t>條（債權表之編造</w:t>
      </w:r>
      <w:r w:rsidR="00F77280">
        <w:t>）</w:t>
      </w:r>
    </w:p>
    <w:p w14:paraId="2D35FD9B" w14:textId="639B4AFD"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w:t>
      </w:r>
      <w:r w:rsidR="006004A9" w:rsidRPr="006004A9">
        <w:rPr>
          <w:rFonts w:ascii="Arial Unicode MS" w:hAnsi="Arial Unicode MS" w:hint="eastAsia"/>
          <w:color w:val="17365D"/>
        </w:rPr>
        <w:t>於</w:t>
      </w:r>
      <w:r w:rsidR="00D55A24" w:rsidRPr="00C218E5">
        <w:rPr>
          <w:rFonts w:ascii="Arial Unicode MS" w:hAnsi="Arial Unicode MS"/>
          <w:color w:val="17365D"/>
        </w:rPr>
        <w:t>申報債權期限屆滿後，應即編造債權表，並將已收集及可收集之破產人資產，編造資產表</w:t>
      </w:r>
      <w:r>
        <w:rPr>
          <w:rFonts w:ascii="Arial Unicode MS" w:hAnsi="Arial Unicode MS"/>
          <w:color w:val="17365D"/>
        </w:rPr>
        <w:t>。</w:t>
      </w:r>
    </w:p>
    <w:p w14:paraId="05788A2B" w14:textId="4AB9B016" w:rsidR="00D55A24"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前項債權表及資產表，應存置於處理破產事務之處所，任利害關係人自由閱覽。</w:t>
      </w:r>
    </w:p>
    <w:p w14:paraId="7AF23658" w14:textId="391BD9DC" w:rsidR="00C047AC" w:rsidRPr="00C218E5" w:rsidRDefault="00C047AC" w:rsidP="0082569C">
      <w:pPr>
        <w:ind w:leftChars="75" w:left="150"/>
        <w:jc w:val="both"/>
        <w:rPr>
          <w:rFonts w:ascii="Arial Unicode MS" w:hAnsi="Arial Unicode MS"/>
          <w:color w:val="666699"/>
        </w:rPr>
      </w:pPr>
      <w:r w:rsidRPr="00BB5310">
        <w:rPr>
          <w:rFonts w:ascii="Arial Unicode MS" w:hAnsi="Arial Unicode MS" w:hint="eastAsia"/>
          <w:color w:val="626262"/>
          <w:sz w:val="18"/>
        </w:rPr>
        <w:t>【具參考價值】</w:t>
      </w:r>
      <w:hyperlink r:id="rId33"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051B7E64" w14:textId="77777777" w:rsidR="00F77280" w:rsidRDefault="00D55A24" w:rsidP="00485FC6">
      <w:pPr>
        <w:pStyle w:val="2"/>
      </w:pPr>
      <w:bookmarkStart w:id="66" w:name="a95"/>
      <w:bookmarkEnd w:id="66"/>
      <w:r w:rsidRPr="006C22D8">
        <w:t>第</w:t>
      </w:r>
      <w:r w:rsidR="00A73E54">
        <w:t>95</w:t>
      </w:r>
      <w:r w:rsidRPr="006C22D8">
        <w:t>條（財團費用</w:t>
      </w:r>
      <w:r w:rsidR="00F77280">
        <w:t>）</w:t>
      </w:r>
    </w:p>
    <w:p w14:paraId="0693AC92" w14:textId="0EE4BBEC"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左列各款，為財團費用：</w:t>
      </w:r>
    </w:p>
    <w:p w14:paraId="01E36BB6"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一、因破產財團之管理變價及分配所生之費用</w:t>
      </w:r>
      <w:r w:rsidR="00F77280">
        <w:rPr>
          <w:rFonts w:ascii="Arial Unicode MS" w:hAnsi="Arial Unicode MS"/>
          <w:color w:val="17365D"/>
        </w:rPr>
        <w:t>。</w:t>
      </w:r>
    </w:p>
    <w:p w14:paraId="485D460B" w14:textId="1731704B"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因破產債權人共同利益所需審判上之費用</w:t>
      </w:r>
      <w:r>
        <w:rPr>
          <w:rFonts w:ascii="Arial Unicode MS" w:hAnsi="Arial Unicode MS"/>
          <w:color w:val="17365D"/>
        </w:rPr>
        <w:t>。</w:t>
      </w:r>
    </w:p>
    <w:p w14:paraId="185B67A3" w14:textId="0EF21660"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破產管理人之報酬</w:t>
      </w:r>
      <w:r>
        <w:rPr>
          <w:rFonts w:ascii="Arial Unicode MS" w:hAnsi="Arial Unicode MS"/>
          <w:color w:val="17365D"/>
        </w:rPr>
        <w:t>。</w:t>
      </w:r>
    </w:p>
    <w:p w14:paraId="7449294F" w14:textId="2BBF61F5"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破產人及其家屬之必要生活費及喪葬費，視為財團費用。</w:t>
      </w:r>
    </w:p>
    <w:p w14:paraId="76F47B39" w14:textId="77777777" w:rsidR="00F77280" w:rsidRDefault="00D55A24" w:rsidP="00485FC6">
      <w:pPr>
        <w:pStyle w:val="2"/>
      </w:pPr>
      <w:bookmarkStart w:id="67" w:name="a96"/>
      <w:bookmarkEnd w:id="67"/>
      <w:r w:rsidRPr="006C22D8">
        <w:t>第</w:t>
      </w:r>
      <w:r w:rsidR="00A73E54">
        <w:t>96</w:t>
      </w:r>
      <w:r w:rsidRPr="006C22D8">
        <w:t>條（財團債務</w:t>
      </w:r>
      <w:r w:rsidR="00F77280">
        <w:t>）</w:t>
      </w:r>
    </w:p>
    <w:p w14:paraId="09BDE988" w14:textId="78866BA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左列各款為財團債務：</w:t>
      </w:r>
    </w:p>
    <w:p w14:paraId="3F5FB700"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一、破產管理人關於破產財團所為行為而生之債務</w:t>
      </w:r>
      <w:r w:rsidR="00F77280">
        <w:rPr>
          <w:rFonts w:ascii="Arial Unicode MS" w:hAnsi="Arial Unicode MS"/>
          <w:color w:val="17365D"/>
        </w:rPr>
        <w:t>。</w:t>
      </w:r>
    </w:p>
    <w:p w14:paraId="2930054E" w14:textId="7BB55054"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破產管理人為破產財團請求履行雙務契約所生之債務，或因破產宣告後應履行雙務契約而生之債務</w:t>
      </w:r>
      <w:r>
        <w:rPr>
          <w:rFonts w:ascii="Arial Unicode MS" w:hAnsi="Arial Unicode MS"/>
          <w:color w:val="17365D"/>
        </w:rPr>
        <w:t>。</w:t>
      </w:r>
    </w:p>
    <w:p w14:paraId="0AAEAA46" w14:textId="0CFBD33D"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為破產財團無因管理所生之債務</w:t>
      </w:r>
      <w:r>
        <w:rPr>
          <w:rFonts w:ascii="Arial Unicode MS" w:hAnsi="Arial Unicode MS"/>
          <w:color w:val="17365D"/>
        </w:rPr>
        <w:t>。</w:t>
      </w:r>
    </w:p>
    <w:p w14:paraId="47B67117" w14:textId="77024EBF"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因破產財團不當得利所生之債務。</w:t>
      </w:r>
    </w:p>
    <w:p w14:paraId="0E008CAD" w14:textId="77777777" w:rsidR="00F77280" w:rsidRDefault="00D55A24" w:rsidP="00485FC6">
      <w:pPr>
        <w:pStyle w:val="2"/>
      </w:pPr>
      <w:bookmarkStart w:id="68" w:name="a97"/>
      <w:bookmarkEnd w:id="68"/>
      <w:r w:rsidRPr="006C22D8">
        <w:t>第</w:t>
      </w:r>
      <w:r w:rsidR="00A73E54">
        <w:t>97</w:t>
      </w:r>
      <w:r w:rsidRPr="006C22D8">
        <w:t>條（財團債權之優先清償</w:t>
      </w:r>
      <w:r w:rsidR="00F77280">
        <w:t>）</w:t>
      </w:r>
    </w:p>
    <w:p w14:paraId="79E8165E" w14:textId="1C3F5325"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財團費用及財團債務，應先於破產債權，隨時由破產財團清償之</w:t>
      </w:r>
      <w:r>
        <w:rPr>
          <w:rFonts w:ascii="Arial Unicode MS" w:hAnsi="Arial Unicode MS"/>
          <w:color w:val="17365D"/>
        </w:rPr>
        <w:t>。</w:t>
      </w:r>
    </w:p>
    <w:p w14:paraId="24F11E9C" w14:textId="6C9C2D47"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51300A55" w14:textId="5E88C976" w:rsidR="00D55A24" w:rsidRPr="006C22D8" w:rsidRDefault="00496480" w:rsidP="000E47DC">
      <w:pPr>
        <w:pStyle w:val="1"/>
      </w:pPr>
      <w:bookmarkStart w:id="69" w:name="_第三章__破_2"/>
      <w:bookmarkEnd w:id="69"/>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第三節</w:t>
      </w:r>
      <w:r w:rsidR="00D55A24" w:rsidRPr="006C22D8">
        <w:rPr>
          <w:rFonts w:hint="eastAsia"/>
        </w:rPr>
        <w:t xml:space="preserve">　　</w:t>
      </w:r>
      <w:r w:rsidR="00D55A24" w:rsidRPr="006C22D8">
        <w:t>破產債權</w:t>
      </w:r>
      <w:r w:rsidR="00B85360" w:rsidRPr="006C22D8">
        <w:t xml:space="preserve">　　</w:t>
      </w:r>
      <w:r w:rsidR="00757512">
        <w:rPr>
          <w:rFonts w:hint="eastAsia"/>
          <w:color w:val="808000"/>
        </w:rPr>
        <w:t>〉〉</w:t>
      </w:r>
      <w:hyperlink r:id="rId34" w:anchor="a4b3c3" w:history="1">
        <w:r w:rsidR="006C44A0" w:rsidRPr="006C22D8">
          <w:rPr>
            <w:rStyle w:val="a3"/>
            <w:rFonts w:ascii="Arial Unicode MS" w:hAnsi="Arial Unicode MS" w:hint="eastAsia"/>
            <w:b w:val="0"/>
            <w:sz w:val="18"/>
          </w:rPr>
          <w:t>相關裁判全文</w:t>
        </w:r>
      </w:hyperlink>
    </w:p>
    <w:p w14:paraId="054BE306" w14:textId="77777777" w:rsidR="00F77280" w:rsidRDefault="00D55A24" w:rsidP="00485FC6">
      <w:pPr>
        <w:pStyle w:val="2"/>
      </w:pPr>
      <w:bookmarkStart w:id="70" w:name="a98"/>
      <w:bookmarkEnd w:id="70"/>
      <w:r w:rsidRPr="006C22D8">
        <w:t>第</w:t>
      </w:r>
      <w:r w:rsidR="00A73E54">
        <w:t>98</w:t>
      </w:r>
      <w:r w:rsidRPr="006C22D8">
        <w:t>條（破產債權</w:t>
      </w:r>
      <w:r w:rsidR="00F77280">
        <w:t>）</w:t>
      </w:r>
    </w:p>
    <w:p w14:paraId="6BF15B17" w14:textId="640F737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對於破產人之債權，在破產宣告前成立者，為破產債權。但有別除權者，不在此限。</w:t>
      </w:r>
    </w:p>
    <w:p w14:paraId="44253594" w14:textId="77777777" w:rsidR="00F77280" w:rsidRDefault="00D55A24" w:rsidP="00485FC6">
      <w:pPr>
        <w:pStyle w:val="2"/>
      </w:pPr>
      <w:bookmarkStart w:id="71" w:name="a99"/>
      <w:bookmarkEnd w:id="71"/>
      <w:r w:rsidRPr="006C22D8">
        <w:t>第</w:t>
      </w:r>
      <w:r w:rsidR="00A73E54">
        <w:t>99</w:t>
      </w:r>
      <w:r w:rsidRPr="006C22D8">
        <w:t>條（破產債權之行使</w:t>
      </w:r>
      <w:r w:rsidR="00F77280">
        <w:t>）</w:t>
      </w:r>
    </w:p>
    <w:p w14:paraId="359A896D" w14:textId="452B70D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破產債權，非依破產程序，不得行使。</w:t>
      </w:r>
    </w:p>
    <w:p w14:paraId="3843C8F8" w14:textId="77777777" w:rsidR="00F77280" w:rsidRDefault="00D55A24" w:rsidP="00485FC6">
      <w:pPr>
        <w:pStyle w:val="2"/>
      </w:pPr>
      <w:bookmarkStart w:id="72" w:name="a100"/>
      <w:bookmarkEnd w:id="72"/>
      <w:r w:rsidRPr="006C22D8">
        <w:t>第</w:t>
      </w:r>
      <w:r w:rsidR="00A73E54">
        <w:t>100</w:t>
      </w:r>
      <w:r w:rsidR="00A73E54">
        <w:t>條</w:t>
      </w:r>
      <w:r w:rsidRPr="006C22D8">
        <w:t>（附期限之債權</w:t>
      </w:r>
      <w:r w:rsidR="00F77280">
        <w:t>）</w:t>
      </w:r>
    </w:p>
    <w:p w14:paraId="2C017752" w14:textId="2292E03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附期限之破產債權未到期者，於破產宣告時，視為已到期。</w:t>
      </w:r>
    </w:p>
    <w:p w14:paraId="16D2FB04" w14:textId="77777777" w:rsidR="00F77280" w:rsidRDefault="00D55A24" w:rsidP="00485FC6">
      <w:pPr>
        <w:pStyle w:val="2"/>
      </w:pPr>
      <w:bookmarkStart w:id="73" w:name="a101"/>
      <w:bookmarkEnd w:id="73"/>
      <w:r w:rsidRPr="006C22D8">
        <w:t>第</w:t>
      </w:r>
      <w:r w:rsidR="00A73E54">
        <w:t>101</w:t>
      </w:r>
      <w:r w:rsidRPr="006C22D8">
        <w:t>條（中間利息之扣除</w:t>
      </w:r>
      <w:r w:rsidR="00F77280">
        <w:t>）</w:t>
      </w:r>
    </w:p>
    <w:p w14:paraId="17DF0AA8" w14:textId="2B93E392"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破產宣告後始到期之債權無利息者，其債權額應扣除自破產宣告時起至到期時止之法定利息。</w:t>
      </w:r>
    </w:p>
    <w:p w14:paraId="34DE6221" w14:textId="77777777" w:rsidR="00F77280" w:rsidRDefault="00D55A24" w:rsidP="00485FC6">
      <w:pPr>
        <w:pStyle w:val="2"/>
      </w:pPr>
      <w:r w:rsidRPr="006C22D8">
        <w:t>第</w:t>
      </w:r>
      <w:r w:rsidR="00A73E54">
        <w:t>102</w:t>
      </w:r>
      <w:r w:rsidRPr="006C22D8">
        <w:t>條（附條件之債權</w:t>
      </w:r>
      <w:r w:rsidR="00F77280">
        <w:t>）</w:t>
      </w:r>
    </w:p>
    <w:p w14:paraId="77A60FBF" w14:textId="34744C9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附條件之債權，得以其全額為破產債權。</w:t>
      </w:r>
    </w:p>
    <w:p w14:paraId="2252A625" w14:textId="77777777" w:rsidR="00F77280" w:rsidRDefault="00D55A24" w:rsidP="00485FC6">
      <w:pPr>
        <w:pStyle w:val="2"/>
      </w:pPr>
      <w:bookmarkStart w:id="74" w:name="a103"/>
      <w:bookmarkEnd w:id="74"/>
      <w:r w:rsidRPr="006C22D8">
        <w:t>第</w:t>
      </w:r>
      <w:r w:rsidR="00A73E54">
        <w:t>103</w:t>
      </w:r>
      <w:r w:rsidRPr="006C22D8">
        <w:t>條（除斥破產債權</w:t>
      </w:r>
      <w:r w:rsidR="00F77280">
        <w:t>）</w:t>
      </w:r>
    </w:p>
    <w:p w14:paraId="60EF6C6F" w14:textId="3E0E137A"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左列各款債權，不得為破產債權：</w:t>
      </w:r>
    </w:p>
    <w:p w14:paraId="65E712F1"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一、破產宣告後之利息</w:t>
      </w:r>
      <w:r w:rsidR="00F77280">
        <w:rPr>
          <w:rFonts w:ascii="Arial Unicode MS" w:hAnsi="Arial Unicode MS"/>
          <w:color w:val="17365D"/>
        </w:rPr>
        <w:t>。</w:t>
      </w:r>
    </w:p>
    <w:p w14:paraId="294E47AB" w14:textId="7B0A57F0"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參加破產程序所支出之費用</w:t>
      </w:r>
      <w:r>
        <w:rPr>
          <w:rFonts w:ascii="Arial Unicode MS" w:hAnsi="Arial Unicode MS"/>
          <w:color w:val="17365D"/>
        </w:rPr>
        <w:t>。</w:t>
      </w:r>
    </w:p>
    <w:p w14:paraId="5F51E63D" w14:textId="1DD8AFCE"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因破產宣告後之不履行所生之損害賠償及違約金</w:t>
      </w:r>
      <w:r>
        <w:rPr>
          <w:rFonts w:ascii="Arial Unicode MS" w:hAnsi="Arial Unicode MS"/>
          <w:color w:val="17365D"/>
        </w:rPr>
        <w:t>。</w:t>
      </w:r>
    </w:p>
    <w:p w14:paraId="00FEE94F" w14:textId="38B15C39" w:rsidR="00D5669A"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四</w:t>
      </w:r>
      <w:r>
        <w:rPr>
          <w:rFonts w:ascii="Arial Unicode MS" w:hAnsi="Arial Unicode MS"/>
          <w:color w:val="17365D"/>
        </w:rPr>
        <w:t>、</w:t>
      </w:r>
      <w:r w:rsidR="00D55A24" w:rsidRPr="00C218E5">
        <w:rPr>
          <w:rFonts w:ascii="Arial Unicode MS" w:hAnsi="Arial Unicode MS"/>
          <w:color w:val="17365D"/>
        </w:rPr>
        <w:t>罰金、罰鍰及追徵金。</w:t>
      </w:r>
    </w:p>
    <w:p w14:paraId="4E4935FE" w14:textId="2CD7EC4B" w:rsidR="00D55A24" w:rsidRPr="003D5C8B" w:rsidRDefault="002D3FCE" w:rsidP="0082569C">
      <w:pPr>
        <w:ind w:leftChars="75" w:left="150"/>
        <w:jc w:val="both"/>
        <w:rPr>
          <w:rFonts w:ascii="Arial Unicode MS" w:hAnsi="Arial Unicode MS"/>
          <w:color w:val="5F5F5F"/>
        </w:rPr>
      </w:pPr>
      <w:r w:rsidRPr="003D5C8B">
        <w:rPr>
          <w:rFonts w:ascii="Arial Unicode MS" w:hAnsi="Arial Unicode MS" w:cs="新細明體" w:hint="eastAsia"/>
          <w:color w:val="5F5F5F"/>
          <w:sz w:val="18"/>
          <w:lang w:val="zh-TW"/>
        </w:rPr>
        <w:lastRenderedPageBreak/>
        <w:t>【參考裁判】</w:t>
      </w:r>
      <w:hyperlink r:id="rId35" w:anchor="a破產法第一百零三條" w:history="1">
        <w:r w:rsidRPr="003D5C8B">
          <w:rPr>
            <w:rStyle w:val="a3"/>
            <w:rFonts w:ascii="Arial Unicode MS" w:hAnsi="Arial Unicode MS"/>
            <w:color w:val="5F5F5F"/>
            <w:sz w:val="18"/>
          </w:rPr>
          <w:t>89,</w:t>
        </w:r>
        <w:r w:rsidRPr="003D5C8B">
          <w:rPr>
            <w:rStyle w:val="a3"/>
            <w:rFonts w:ascii="Arial Unicode MS" w:hAnsi="Arial Unicode MS"/>
            <w:color w:val="5F5F5F"/>
            <w:sz w:val="18"/>
          </w:rPr>
          <w:t>上更</w:t>
        </w:r>
        <w:r w:rsidR="00176F04" w:rsidRPr="003D5C8B">
          <w:rPr>
            <w:rStyle w:val="a3"/>
            <w:rFonts w:ascii="Arial Unicode MS" w:hAnsi="Arial Unicode MS"/>
            <w:color w:val="5F5F5F"/>
            <w:sz w:val="18"/>
          </w:rPr>
          <w:t>（</w:t>
        </w:r>
        <w:r w:rsidRPr="003D5C8B">
          <w:rPr>
            <w:rStyle w:val="a3"/>
            <w:rFonts w:ascii="Arial Unicode MS" w:hAnsi="Arial Unicode MS"/>
            <w:color w:val="5F5F5F"/>
            <w:sz w:val="18"/>
          </w:rPr>
          <w:t>一</w:t>
        </w:r>
        <w:r w:rsidR="00176F04" w:rsidRPr="003D5C8B">
          <w:rPr>
            <w:rStyle w:val="a3"/>
            <w:rFonts w:ascii="Arial Unicode MS" w:hAnsi="Arial Unicode MS"/>
            <w:color w:val="5F5F5F"/>
            <w:sz w:val="18"/>
          </w:rPr>
          <w:t>）</w:t>
        </w:r>
        <w:r w:rsidRPr="003D5C8B">
          <w:rPr>
            <w:rStyle w:val="a3"/>
            <w:rFonts w:ascii="Arial Unicode MS" w:hAnsi="Arial Unicode MS"/>
            <w:color w:val="5F5F5F"/>
            <w:sz w:val="18"/>
          </w:rPr>
          <w:t>,276</w:t>
        </w:r>
      </w:hyperlink>
    </w:p>
    <w:p w14:paraId="53B6DC7F" w14:textId="77777777" w:rsidR="00F77280" w:rsidRDefault="00D55A24" w:rsidP="00485FC6">
      <w:pPr>
        <w:pStyle w:val="2"/>
      </w:pPr>
      <w:r w:rsidRPr="006C22D8">
        <w:t>第</w:t>
      </w:r>
      <w:r w:rsidR="00A73E54">
        <w:t>104</w:t>
      </w:r>
      <w:r w:rsidRPr="006C22D8">
        <w:t>條（連帶、不可分債務之債權人之債權</w:t>
      </w:r>
      <w:r w:rsidR="00F77280">
        <w:t>）</w:t>
      </w:r>
    </w:p>
    <w:p w14:paraId="1BB97FB9" w14:textId="00F5C2CF"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數人就同一給付各負全部履行之責任者，其全體或其中數人受破產宣告時，債權人得就其債權之總額，對各破產財團行使其權利。</w:t>
      </w:r>
    </w:p>
    <w:p w14:paraId="4E5DE179" w14:textId="77777777" w:rsidR="00F77280" w:rsidRDefault="00D55A24" w:rsidP="00485FC6">
      <w:pPr>
        <w:pStyle w:val="2"/>
      </w:pPr>
      <w:r w:rsidRPr="006C22D8">
        <w:t>第</w:t>
      </w:r>
      <w:r w:rsidR="00A73E54">
        <w:t>105</w:t>
      </w:r>
      <w:r w:rsidRPr="006C22D8">
        <w:t>條（連帶、不可分債務對他共同債務人求償權之債權</w:t>
      </w:r>
      <w:r w:rsidR="00F77280">
        <w:t>）</w:t>
      </w:r>
    </w:p>
    <w:p w14:paraId="7370C549" w14:textId="0A40D32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數人就同一給付各負全部履行責任者，其中一人或數人受破產宣告時，其他共同債務人，得以將來求償權之總額，為破產債權而行使其權利。但債權人已以其債權總額為破產債權行使權利者，不在此限。</w:t>
      </w:r>
    </w:p>
    <w:p w14:paraId="1C901A94" w14:textId="77777777" w:rsidR="00F77280" w:rsidRDefault="00D55A24" w:rsidP="00485FC6">
      <w:pPr>
        <w:pStyle w:val="2"/>
      </w:pPr>
      <w:r w:rsidRPr="006C22D8">
        <w:t>第</w:t>
      </w:r>
      <w:r w:rsidR="00A73E54">
        <w:t>106</w:t>
      </w:r>
      <w:r w:rsidRPr="006C22D8">
        <w:t>條（法人之債權人對無限責任股東之債權</w:t>
      </w:r>
      <w:r w:rsidR="00F77280">
        <w:t>）</w:t>
      </w:r>
    </w:p>
    <w:p w14:paraId="5C2F394D" w14:textId="321B13F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對於法人債務應負無限責任之人受破產宣告時，法人之債權人，得以其債權之總額，為破產債權而行使其權利。</w:t>
      </w:r>
    </w:p>
    <w:p w14:paraId="3AAC7583" w14:textId="77777777" w:rsidR="00F77280" w:rsidRDefault="00D55A24" w:rsidP="00485FC6">
      <w:pPr>
        <w:pStyle w:val="2"/>
      </w:pPr>
      <w:r w:rsidRPr="006C22D8">
        <w:t>第</w:t>
      </w:r>
      <w:r w:rsidR="00A73E54">
        <w:t>107</w:t>
      </w:r>
      <w:r w:rsidRPr="006C22D8">
        <w:t>條（匯票、支票及表彰財產權證券善意付款人之債權</w:t>
      </w:r>
      <w:r w:rsidR="00F77280">
        <w:t>）</w:t>
      </w:r>
    </w:p>
    <w:p w14:paraId="69EB3301" w14:textId="0223052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匯票發票人或背書人受破產宣告，而付款人或預備付款人不知其事實為承兌或付款者，其因此所生之債權，得為破產債權而行使其權利</w:t>
      </w:r>
      <w:r>
        <w:rPr>
          <w:rFonts w:ascii="Arial Unicode MS" w:hAnsi="Arial Unicode MS"/>
          <w:color w:val="17365D"/>
        </w:rPr>
        <w:t>。</w:t>
      </w:r>
    </w:p>
    <w:p w14:paraId="6BA4BE8C" w14:textId="6DE78F58"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前項規定，於支票及其他以給付金錢或其他物件為標的之有價證券準用之。</w:t>
      </w:r>
    </w:p>
    <w:p w14:paraId="61BEF2F4" w14:textId="77777777" w:rsidR="00F77280" w:rsidRDefault="00D55A24" w:rsidP="00485FC6">
      <w:pPr>
        <w:pStyle w:val="2"/>
      </w:pPr>
      <w:bookmarkStart w:id="75" w:name="a108"/>
      <w:bookmarkEnd w:id="75"/>
      <w:r w:rsidRPr="006C22D8">
        <w:t>第</w:t>
      </w:r>
      <w:r w:rsidR="00A73E54">
        <w:t>108</w:t>
      </w:r>
      <w:r w:rsidRPr="006C22D8">
        <w:t>條（別除權</w:t>
      </w:r>
      <w:r w:rsidR="00F77280">
        <w:t>）</w:t>
      </w:r>
    </w:p>
    <w:p w14:paraId="2303D65F" w14:textId="7CE916D8"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在破產宣告前，對於債務人之財產有質權、抵押權或留置權者，就其財產有別除權</w:t>
      </w:r>
      <w:r>
        <w:rPr>
          <w:rFonts w:ascii="Arial Unicode MS" w:hAnsi="Arial Unicode MS"/>
          <w:color w:val="17365D"/>
        </w:rPr>
        <w:t>。</w:t>
      </w:r>
    </w:p>
    <w:p w14:paraId="70ABED0E" w14:textId="7DC0D14F" w:rsidR="00D55A24"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有別除權之債權人，不依破產程序而行使其權利。</w:t>
      </w:r>
    </w:p>
    <w:p w14:paraId="538DE606" w14:textId="05BE59DC" w:rsidR="00C047AC" w:rsidRPr="00C218E5" w:rsidRDefault="00C047AC" w:rsidP="0082569C">
      <w:pPr>
        <w:ind w:leftChars="75" w:left="150"/>
        <w:jc w:val="both"/>
        <w:rPr>
          <w:rFonts w:ascii="Arial Unicode MS" w:hAnsi="Arial Unicode MS"/>
          <w:color w:val="666699"/>
        </w:rPr>
      </w:pPr>
      <w:r w:rsidRPr="00BB5310">
        <w:rPr>
          <w:rFonts w:ascii="Arial Unicode MS" w:hAnsi="Arial Unicode MS" w:hint="eastAsia"/>
          <w:color w:val="626262"/>
          <w:sz w:val="18"/>
        </w:rPr>
        <w:t>【具參考價值】</w:t>
      </w:r>
      <w:hyperlink r:id="rId36"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684E8209" w14:textId="77777777" w:rsidR="00F77280" w:rsidRDefault="00D55A24" w:rsidP="00485FC6">
      <w:pPr>
        <w:pStyle w:val="2"/>
      </w:pPr>
      <w:bookmarkStart w:id="76" w:name="a109"/>
      <w:bookmarkEnd w:id="76"/>
      <w:r w:rsidRPr="006C22D8">
        <w:t>第</w:t>
      </w:r>
      <w:r w:rsidR="00A73E54">
        <w:t>109</w:t>
      </w:r>
      <w:r w:rsidRPr="006C22D8">
        <w:t>條（行使別除權後未能受償之破產債權</w:t>
      </w:r>
      <w:r w:rsidR="00F77280">
        <w:t>）</w:t>
      </w:r>
    </w:p>
    <w:p w14:paraId="65964EBF" w14:textId="627AF893" w:rsidR="00D55A24"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有別除權之債權人，得以行使別除權後未能受清償之債權，為破產債權而行使其權利。</w:t>
      </w:r>
    </w:p>
    <w:p w14:paraId="59809F57" w14:textId="7320F1B7" w:rsidR="00C047AC" w:rsidRPr="00C047AC" w:rsidRDefault="00C047AC" w:rsidP="0082569C">
      <w:pPr>
        <w:ind w:leftChars="75" w:left="150"/>
        <w:jc w:val="both"/>
        <w:rPr>
          <w:rFonts w:ascii="Arial Unicode MS" w:hAnsi="Arial Unicode MS"/>
          <w:color w:val="17365D"/>
        </w:rPr>
      </w:pPr>
      <w:r w:rsidRPr="00BB5310">
        <w:rPr>
          <w:rFonts w:ascii="Arial Unicode MS" w:hAnsi="Arial Unicode MS" w:hint="eastAsia"/>
          <w:color w:val="626262"/>
          <w:sz w:val="18"/>
        </w:rPr>
        <w:t>【具參考價值】</w:t>
      </w:r>
      <w:hyperlink r:id="rId37"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57BDCDAB" w14:textId="77777777" w:rsidR="00F77280" w:rsidRDefault="00D55A24" w:rsidP="00485FC6">
      <w:pPr>
        <w:pStyle w:val="2"/>
      </w:pPr>
      <w:r w:rsidRPr="006C22D8">
        <w:t>第</w:t>
      </w:r>
      <w:r w:rsidR="00A73E54">
        <w:t>110</w:t>
      </w:r>
      <w:r w:rsidR="00A73E54">
        <w:t>條</w:t>
      </w:r>
      <w:r w:rsidRPr="006C22D8">
        <w:t>（取回權之</w:t>
      </w:r>
      <w:r w:rsidR="00340FC3">
        <w:t>一般</w:t>
      </w:r>
      <w:r w:rsidRPr="006C22D8">
        <w:t>法則</w:t>
      </w:r>
      <w:r w:rsidR="00F77280">
        <w:t>）</w:t>
      </w:r>
    </w:p>
    <w:p w14:paraId="1327D706" w14:textId="5445847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不屬於破產人之財產，其權利人得不依破產程序，由破產管理人取回之。</w:t>
      </w:r>
    </w:p>
    <w:p w14:paraId="4F9509F5" w14:textId="77777777" w:rsidR="00F77280" w:rsidRDefault="00D55A24" w:rsidP="00485FC6">
      <w:pPr>
        <w:pStyle w:val="2"/>
      </w:pPr>
      <w:r w:rsidRPr="006C22D8">
        <w:t>第</w:t>
      </w:r>
      <w:r w:rsidR="00A73E54">
        <w:t>111</w:t>
      </w:r>
      <w:r w:rsidRPr="006C22D8">
        <w:t>條（出賣人之取回權</w:t>
      </w:r>
      <w:r w:rsidR="00F77280">
        <w:t>）</w:t>
      </w:r>
    </w:p>
    <w:p w14:paraId="502B8A13" w14:textId="34E8313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出賣人已將買賣標的物發送，買受人尚未收到，亦未付清全價，而受破產宣告者，出賣人得解除契約，並取回其標的物。但破產管理人得清償全價而請求標的物之交付。</w:t>
      </w:r>
    </w:p>
    <w:p w14:paraId="3777221E" w14:textId="77777777" w:rsidR="00F77280" w:rsidRDefault="00D55A24" w:rsidP="00485FC6">
      <w:pPr>
        <w:pStyle w:val="2"/>
      </w:pPr>
      <w:bookmarkStart w:id="77" w:name="a112"/>
      <w:bookmarkEnd w:id="77"/>
      <w:r w:rsidRPr="006C22D8">
        <w:t>第</w:t>
      </w:r>
      <w:r w:rsidR="00A73E54">
        <w:t>112</w:t>
      </w:r>
      <w:r w:rsidRPr="006C22D8">
        <w:t>條（優先權之受償次序</w:t>
      </w:r>
      <w:r w:rsidR="00F77280">
        <w:t>）</w:t>
      </w:r>
    </w:p>
    <w:p w14:paraId="52010732" w14:textId="5B88547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對於破產財團之財產有優先權之債權，先於他債權而受清償，優先權之債權有同順位者，各按其債權額之比例而受清償。</w:t>
      </w:r>
    </w:p>
    <w:p w14:paraId="53FFD06A" w14:textId="77777777" w:rsidR="00F77280" w:rsidRDefault="00D55A24" w:rsidP="00485FC6">
      <w:pPr>
        <w:pStyle w:val="2"/>
      </w:pPr>
      <w:bookmarkStart w:id="78" w:name="a113"/>
      <w:bookmarkEnd w:id="78"/>
      <w:r w:rsidRPr="006C22D8">
        <w:t>第</w:t>
      </w:r>
      <w:r w:rsidR="00A73E54">
        <w:t>113</w:t>
      </w:r>
      <w:r w:rsidRPr="006C22D8">
        <w:t>條（抵銷權</w:t>
      </w:r>
      <w:r w:rsidR="00F77280">
        <w:t>）</w:t>
      </w:r>
    </w:p>
    <w:p w14:paraId="6C9CA831" w14:textId="0F217EB7"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破產債權人於破產宣告時，對於破產人負有債務者，無論給付種類是否相同，得不依破產程序而為抵銷</w:t>
      </w:r>
      <w:r>
        <w:rPr>
          <w:rFonts w:ascii="Arial Unicode MS" w:hAnsi="Arial Unicode MS"/>
          <w:color w:val="17365D"/>
        </w:rPr>
        <w:t>。</w:t>
      </w:r>
    </w:p>
    <w:p w14:paraId="0DE73B38" w14:textId="5D24C7D7"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破產債權人之債權為附期限或附解除條件者，均得為抵銷。</w:t>
      </w:r>
    </w:p>
    <w:p w14:paraId="31DD637C" w14:textId="77777777" w:rsidR="00F77280" w:rsidRDefault="00D55A24" w:rsidP="00485FC6">
      <w:pPr>
        <w:pStyle w:val="2"/>
      </w:pPr>
      <w:r w:rsidRPr="006C22D8">
        <w:t>第</w:t>
      </w:r>
      <w:r w:rsidR="00A73E54">
        <w:t>114</w:t>
      </w:r>
      <w:r w:rsidRPr="006C22D8">
        <w:t>條（抵銷權之限制</w:t>
      </w:r>
      <w:r w:rsidR="00F77280">
        <w:t>）</w:t>
      </w:r>
    </w:p>
    <w:p w14:paraId="3C27B7C2" w14:textId="79A2CC9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有左列各款情形之一時，不得為抵銷：</w:t>
      </w:r>
    </w:p>
    <w:p w14:paraId="428636D4"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一、破產債權人，在破產宣告後，對於破產財團負債務者</w:t>
      </w:r>
      <w:r w:rsidR="00F77280">
        <w:rPr>
          <w:rFonts w:ascii="Arial Unicode MS" w:hAnsi="Arial Unicode MS"/>
          <w:color w:val="17365D"/>
        </w:rPr>
        <w:t>。</w:t>
      </w:r>
    </w:p>
    <w:p w14:paraId="3F4EA45D" w14:textId="00CDCC14"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破產人之債務人，在破產宣告後，對於破產人取得債權或取得他人之破產債權者</w:t>
      </w:r>
      <w:r>
        <w:rPr>
          <w:rFonts w:ascii="Arial Unicode MS" w:hAnsi="Arial Unicode MS"/>
          <w:color w:val="17365D"/>
        </w:rPr>
        <w:t>。</w:t>
      </w:r>
    </w:p>
    <w:p w14:paraId="757FC2E9" w14:textId="2D802C7C"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lastRenderedPageBreak/>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破產人之債務人，已知其停止支付或聲請破產後而取得債權者</w:t>
      </w:r>
      <w:r w:rsidR="00D55A24" w:rsidRPr="00C218E5">
        <w:rPr>
          <w:rFonts w:ascii="Arial Unicode MS" w:hAnsi="Arial Unicode MS" w:hint="eastAsia"/>
          <w:color w:val="17365D"/>
        </w:rPr>
        <w:t>，</w:t>
      </w:r>
      <w:r w:rsidR="00D55A24" w:rsidRPr="00C218E5">
        <w:rPr>
          <w:rFonts w:ascii="Arial Unicode MS" w:hAnsi="Arial Unicode MS"/>
          <w:color w:val="17365D"/>
        </w:rPr>
        <w:t>但其取得係基於法定原因或基於其知悉以前所生之原因者，不在此限。</w:t>
      </w:r>
    </w:p>
    <w:p w14:paraId="2033BCBA" w14:textId="77777777" w:rsidR="00F77280" w:rsidRDefault="00D55A24" w:rsidP="00485FC6">
      <w:pPr>
        <w:pStyle w:val="2"/>
      </w:pPr>
      <w:r w:rsidRPr="006C22D8">
        <w:t>第</w:t>
      </w:r>
      <w:r w:rsidR="00A73E54">
        <w:t>115</w:t>
      </w:r>
      <w:r w:rsidRPr="006C22D8">
        <w:t>條（遺產債權之保護</w:t>
      </w:r>
      <w:r w:rsidR="00F77280">
        <w:t>）</w:t>
      </w:r>
    </w:p>
    <w:p w14:paraId="4E43A519" w14:textId="601C5ACB"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遺產受破產宣告時，縱繼承人就其繼承未為限定之承認者，繼承人之債權人對之不得行使其權利</w:t>
      </w:r>
      <w:r>
        <w:rPr>
          <w:rFonts w:ascii="Arial Unicode MS" w:hAnsi="Arial Unicode MS"/>
          <w:color w:val="17365D"/>
        </w:rPr>
        <w:t>。</w:t>
      </w:r>
    </w:p>
    <w:p w14:paraId="45DE7F64" w14:textId="17E2A1B4"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03CA0250" w14:textId="38C26761" w:rsidR="00D55A24" w:rsidRPr="006C22D8" w:rsidRDefault="00496480" w:rsidP="000E47DC">
      <w:pPr>
        <w:pStyle w:val="1"/>
      </w:pPr>
      <w:bookmarkStart w:id="79" w:name="_第三章__破_3"/>
      <w:bookmarkEnd w:id="79"/>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第四節</w:t>
      </w:r>
      <w:r w:rsidR="00D55A24" w:rsidRPr="006C22D8">
        <w:rPr>
          <w:rFonts w:hint="eastAsia"/>
        </w:rPr>
        <w:t xml:space="preserve">　　</w:t>
      </w:r>
      <w:r w:rsidR="00D55A24" w:rsidRPr="006C22D8">
        <w:t>債權人會議</w:t>
      </w:r>
      <w:r w:rsidR="00B85360" w:rsidRPr="006C22D8">
        <w:rPr>
          <w:rFonts w:hint="eastAsia"/>
        </w:rPr>
        <w:t xml:space="preserve">　　</w:t>
      </w:r>
      <w:r w:rsidR="00757512">
        <w:rPr>
          <w:rFonts w:hint="eastAsia"/>
          <w:color w:val="808000"/>
        </w:rPr>
        <w:t>〉〉</w:t>
      </w:r>
      <w:hyperlink r:id="rId38" w:anchor="a4b3c4" w:history="1">
        <w:r w:rsidR="006C44A0" w:rsidRPr="006C22D8">
          <w:rPr>
            <w:rStyle w:val="a3"/>
            <w:rFonts w:ascii="Arial Unicode MS" w:hAnsi="Arial Unicode MS" w:hint="eastAsia"/>
            <w:b w:val="0"/>
            <w:sz w:val="18"/>
          </w:rPr>
          <w:t>相關裁判全文</w:t>
        </w:r>
      </w:hyperlink>
    </w:p>
    <w:p w14:paraId="5B15FC77" w14:textId="77777777" w:rsidR="00F77280" w:rsidRDefault="00D55A24" w:rsidP="00485FC6">
      <w:pPr>
        <w:pStyle w:val="2"/>
      </w:pPr>
      <w:bookmarkStart w:id="80" w:name="a116"/>
      <w:bookmarkEnd w:id="80"/>
      <w:r w:rsidRPr="006C22D8">
        <w:t>第</w:t>
      </w:r>
      <w:r w:rsidR="00A73E54">
        <w:t>116</w:t>
      </w:r>
      <w:r w:rsidRPr="006C22D8">
        <w:t>條（會議之召集</w:t>
      </w:r>
      <w:r w:rsidR="00F77280">
        <w:t>）</w:t>
      </w:r>
    </w:p>
    <w:p w14:paraId="3801654C" w14:textId="3FD48DF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法院因破產管理人或監查人之聲請或依職權，召集債權人會議。</w:t>
      </w:r>
    </w:p>
    <w:p w14:paraId="7C88B240" w14:textId="77777777" w:rsidR="00F77280" w:rsidRDefault="00D55A24" w:rsidP="00485FC6">
      <w:pPr>
        <w:pStyle w:val="2"/>
      </w:pPr>
      <w:bookmarkStart w:id="81" w:name="a117"/>
      <w:bookmarkEnd w:id="81"/>
      <w:r w:rsidRPr="006C22D8">
        <w:t>第</w:t>
      </w:r>
      <w:r w:rsidR="00A73E54">
        <w:t>117</w:t>
      </w:r>
      <w:r w:rsidRPr="006C22D8">
        <w:t>條（會議之主持</w:t>
      </w:r>
      <w:r w:rsidR="00F77280">
        <w:t>）</w:t>
      </w:r>
    </w:p>
    <w:p w14:paraId="67028AB0" w14:textId="1871B67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債權人會議，應由法院指派推事一人為主席。</w:t>
      </w:r>
    </w:p>
    <w:p w14:paraId="28BE5299" w14:textId="77777777" w:rsidR="00F77280" w:rsidRDefault="00D55A24" w:rsidP="00485FC6">
      <w:pPr>
        <w:pStyle w:val="2"/>
      </w:pPr>
      <w:r w:rsidRPr="006C22D8">
        <w:t>第</w:t>
      </w:r>
      <w:r w:rsidR="00A73E54">
        <w:t>118</w:t>
      </w:r>
      <w:r w:rsidRPr="006C22D8">
        <w:t>條（預定會議期日及公告</w:t>
      </w:r>
      <w:r w:rsidR="00F77280">
        <w:t>）</w:t>
      </w:r>
    </w:p>
    <w:p w14:paraId="0786307F" w14:textId="7B645C66"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法院應預定債權人會議期日及其應議事項公告之。</w:t>
      </w:r>
    </w:p>
    <w:p w14:paraId="167445D3" w14:textId="77777777" w:rsidR="00F77280" w:rsidRDefault="00D55A24" w:rsidP="00485FC6">
      <w:pPr>
        <w:pStyle w:val="2"/>
      </w:pPr>
      <w:bookmarkStart w:id="82" w:name="a119"/>
      <w:bookmarkEnd w:id="82"/>
      <w:r w:rsidRPr="006C22D8">
        <w:t>第</w:t>
      </w:r>
      <w:r w:rsidR="00A73E54">
        <w:t>119</w:t>
      </w:r>
      <w:r w:rsidRPr="006C22D8">
        <w:t>條（會議時破產管理人義務</w:t>
      </w:r>
      <w:r w:rsidR="00F77280">
        <w:t>）</w:t>
      </w:r>
    </w:p>
    <w:p w14:paraId="73EB86B5" w14:textId="73BF422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破產管理人於債權人會議時，應提示第</w:t>
      </w:r>
      <w:hyperlink w:anchor="a94" w:history="1">
        <w:r w:rsidR="00D55A24" w:rsidRPr="00C218E5">
          <w:rPr>
            <w:rStyle w:val="a3"/>
          </w:rPr>
          <w:t>九十四</w:t>
        </w:r>
      </w:hyperlink>
      <w:r w:rsidR="00D55A24" w:rsidRPr="00C218E5">
        <w:rPr>
          <w:rFonts w:ascii="Arial Unicode MS" w:hAnsi="Arial Unicode MS"/>
          <w:color w:val="17365D"/>
        </w:rPr>
        <w:t>條所定之債權表及資產表，並報告破產事務之進行狀況；如破產人擬有調協方案者，亦應提示之。</w:t>
      </w:r>
    </w:p>
    <w:p w14:paraId="0814A76D" w14:textId="77777777" w:rsidR="00F77280" w:rsidRDefault="00D55A24" w:rsidP="00485FC6">
      <w:pPr>
        <w:pStyle w:val="2"/>
      </w:pPr>
      <w:bookmarkStart w:id="83" w:name="a120"/>
      <w:bookmarkEnd w:id="83"/>
      <w:r w:rsidRPr="006C22D8">
        <w:t>第</w:t>
      </w:r>
      <w:r w:rsidR="00A73E54">
        <w:t>120</w:t>
      </w:r>
      <w:r w:rsidR="00A73E54">
        <w:t>條</w:t>
      </w:r>
      <w:r w:rsidRPr="006C22D8">
        <w:t>（會議之議決事項</w:t>
      </w:r>
      <w:r w:rsidR="00F77280">
        <w:t>）</w:t>
      </w:r>
    </w:p>
    <w:p w14:paraId="4A0E6638" w14:textId="339EDB8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債權人會議，得議決左列事項：</w:t>
      </w:r>
    </w:p>
    <w:p w14:paraId="58769A2B"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一、選任監查人一人或數人，代表債權人監督破產程序之進行</w:t>
      </w:r>
      <w:r w:rsidR="00F77280">
        <w:rPr>
          <w:rFonts w:ascii="Arial Unicode MS" w:hAnsi="Arial Unicode MS"/>
          <w:color w:val="17365D"/>
        </w:rPr>
        <w:t>。</w:t>
      </w:r>
    </w:p>
    <w:p w14:paraId="32893A7A" w14:textId="46828C0E"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破產財團之管理方法</w:t>
      </w:r>
      <w:r>
        <w:rPr>
          <w:rFonts w:ascii="Arial Unicode MS" w:hAnsi="Arial Unicode MS"/>
          <w:color w:val="17365D"/>
        </w:rPr>
        <w:t>。</w:t>
      </w:r>
    </w:p>
    <w:p w14:paraId="73A418DC" w14:textId="4BDE3120"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破產人營業之繼續或停止。</w:t>
      </w:r>
    </w:p>
    <w:p w14:paraId="175B0CE0" w14:textId="77777777" w:rsidR="00F77280" w:rsidRDefault="00D55A24" w:rsidP="00485FC6">
      <w:pPr>
        <w:pStyle w:val="2"/>
      </w:pPr>
      <w:r w:rsidRPr="006C22D8">
        <w:t>第</w:t>
      </w:r>
      <w:r w:rsidR="00A73E54">
        <w:t>121</w:t>
      </w:r>
      <w:r w:rsidRPr="006C22D8">
        <w:t>條（監查人之職權</w:t>
      </w:r>
      <w:r w:rsidR="00F77280">
        <w:t>）</w:t>
      </w:r>
    </w:p>
    <w:p w14:paraId="273A8C57" w14:textId="0FE5830A"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監查人得隨時向破產管理人要求關於破產財團之報告，並得隨時調查破產財團之狀況。</w:t>
      </w:r>
    </w:p>
    <w:p w14:paraId="0C26A513" w14:textId="77777777" w:rsidR="00D55A24" w:rsidRPr="006C22D8" w:rsidRDefault="00D55A24" w:rsidP="00485FC6">
      <w:pPr>
        <w:pStyle w:val="2"/>
        <w:rPr>
          <w:color w:val="800000"/>
        </w:rPr>
      </w:pPr>
      <w:bookmarkStart w:id="84" w:name="a122"/>
      <w:bookmarkEnd w:id="84"/>
      <w:r w:rsidRPr="006C22D8">
        <w:rPr>
          <w:color w:val="800000"/>
        </w:rPr>
        <w:t>第</w:t>
      </w:r>
      <w:r w:rsidR="00A73E54">
        <w:rPr>
          <w:color w:val="800000"/>
        </w:rPr>
        <w:t>122</w:t>
      </w:r>
      <w:r w:rsidRPr="006C22D8">
        <w:rPr>
          <w:color w:val="800000"/>
        </w:rPr>
        <w:t>條（破產人之出席）</w:t>
      </w:r>
      <w:r w:rsidR="00C857CA" w:rsidRPr="00485FC6">
        <w:rPr>
          <w:rFonts w:hint="eastAsia"/>
          <w:color w:val="5F5F5F"/>
          <w:sz w:val="18"/>
        </w:rPr>
        <w:t>【相關罰則】</w:t>
      </w:r>
      <w:hyperlink w:anchor="a153" w:history="1">
        <w:r w:rsidR="00C857CA" w:rsidRPr="00485FC6">
          <w:rPr>
            <w:rStyle w:val="a3"/>
            <w:rFonts w:ascii="Arial Unicode MS" w:hAnsi="Arial Unicode MS"/>
            <w:color w:val="5F5F5F"/>
            <w:sz w:val="18"/>
            <w:szCs w:val="18"/>
          </w:rPr>
          <w:t>§153</w:t>
        </w:r>
      </w:hyperlink>
    </w:p>
    <w:p w14:paraId="4197779C" w14:textId="2451B9AA" w:rsidR="00D55A24" w:rsidRPr="00C218E5" w:rsidRDefault="004B7D79"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破產人應出席債權人會議，並答復主席、破產管理人、監查人或債權人之詢問。</w:t>
      </w:r>
    </w:p>
    <w:p w14:paraId="4C9CEF2D" w14:textId="77777777" w:rsidR="00F77280" w:rsidRDefault="00D55A24" w:rsidP="00485FC6">
      <w:pPr>
        <w:pStyle w:val="2"/>
      </w:pPr>
      <w:bookmarkStart w:id="85" w:name="a123"/>
      <w:bookmarkEnd w:id="85"/>
      <w:r w:rsidRPr="006C22D8">
        <w:t>第</w:t>
      </w:r>
      <w:r w:rsidR="00A73E54">
        <w:t>123</w:t>
      </w:r>
      <w:r w:rsidRPr="006C22D8">
        <w:t>條（決議方法</w:t>
      </w:r>
      <w:r w:rsidR="00F77280">
        <w:t>）</w:t>
      </w:r>
    </w:p>
    <w:p w14:paraId="7287C173" w14:textId="07FA467D" w:rsidR="00D5669A"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債權人會議之決議，除本法另有規定外，應有出席破產債權人過半數，而其所代表之債權額超過總債權額之半數者之同意。</w:t>
      </w:r>
    </w:p>
    <w:p w14:paraId="5D1556E1" w14:textId="77777777" w:rsidR="00D55A24" w:rsidRPr="003D5C8B" w:rsidRDefault="0013694D" w:rsidP="0082569C">
      <w:pPr>
        <w:ind w:leftChars="75" w:left="150"/>
        <w:jc w:val="both"/>
        <w:rPr>
          <w:rFonts w:ascii="Arial Unicode MS" w:hAnsi="Arial Unicode MS"/>
          <w:color w:val="5F5F5F"/>
        </w:rPr>
      </w:pPr>
      <w:r w:rsidRPr="003D5C8B">
        <w:rPr>
          <w:rFonts w:ascii="Arial Unicode MS" w:hAnsi="Arial Unicode MS" w:cs="新細明體" w:hint="eastAsia"/>
          <w:color w:val="5F5F5F"/>
          <w:sz w:val="18"/>
          <w:szCs w:val="20"/>
        </w:rPr>
        <w:t>【相關法規】</w:t>
      </w:r>
      <w:hyperlink r:id="rId39" w:anchor="a343" w:history="1">
        <w:r w:rsidRPr="003D5C8B">
          <w:rPr>
            <w:rStyle w:val="a3"/>
            <w:rFonts w:ascii="Arial Unicode MS" w:hAnsi="Arial Unicode MS" w:cs="新細明體" w:hint="eastAsia"/>
            <w:color w:val="5F5F5F"/>
            <w:sz w:val="18"/>
            <w:szCs w:val="20"/>
          </w:rPr>
          <w:t>公司法§</w:t>
        </w:r>
        <w:r w:rsidRPr="003D5C8B">
          <w:rPr>
            <w:rStyle w:val="a3"/>
            <w:rFonts w:ascii="Arial Unicode MS" w:hAnsi="Arial Unicode MS" w:cs="新細明體" w:hint="eastAsia"/>
            <w:color w:val="5F5F5F"/>
            <w:sz w:val="18"/>
            <w:szCs w:val="20"/>
          </w:rPr>
          <w:t>343</w:t>
        </w:r>
      </w:hyperlink>
    </w:p>
    <w:p w14:paraId="02286A27" w14:textId="77777777" w:rsidR="00F77280" w:rsidRDefault="00D55A24" w:rsidP="00485FC6">
      <w:pPr>
        <w:pStyle w:val="2"/>
      </w:pPr>
      <w:bookmarkStart w:id="86" w:name="a124"/>
      <w:bookmarkEnd w:id="86"/>
      <w:r w:rsidRPr="006C22D8">
        <w:t>第</w:t>
      </w:r>
      <w:r w:rsidR="00A73E54">
        <w:t>124</w:t>
      </w:r>
      <w:r w:rsidRPr="006C22D8">
        <w:t>條（禁止決議之執行</w:t>
      </w:r>
      <w:r w:rsidR="00F77280">
        <w:t>）</w:t>
      </w:r>
    </w:p>
    <w:p w14:paraId="53542EC9" w14:textId="40F6C06F"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債權人會議之決議，與破產債權人之利益相反者，法院得依破產管理人、監查人或不同意之破產債權人之聲請，禁止決議之執行</w:t>
      </w:r>
      <w:r>
        <w:rPr>
          <w:rFonts w:ascii="Arial Unicode MS" w:hAnsi="Arial Unicode MS"/>
          <w:color w:val="17365D"/>
        </w:rPr>
        <w:t>。</w:t>
      </w:r>
    </w:p>
    <w:p w14:paraId="01EAB4B8" w14:textId="3E84781F"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前項聲請，應自決議之日起五日內為之。</w:t>
      </w:r>
    </w:p>
    <w:p w14:paraId="2EDAD547" w14:textId="77777777" w:rsidR="00F77280" w:rsidRDefault="00D55A24" w:rsidP="00485FC6">
      <w:pPr>
        <w:pStyle w:val="2"/>
      </w:pPr>
      <w:bookmarkStart w:id="87" w:name="a125"/>
      <w:bookmarkEnd w:id="87"/>
      <w:r w:rsidRPr="006C22D8">
        <w:t>第</w:t>
      </w:r>
      <w:r w:rsidR="00A73E54">
        <w:t>125</w:t>
      </w:r>
      <w:r w:rsidRPr="006C22D8">
        <w:t>條（對破產債權之加入或其數額之爭議及解決</w:t>
      </w:r>
      <w:r w:rsidR="00F77280">
        <w:t>）</w:t>
      </w:r>
    </w:p>
    <w:p w14:paraId="03A53229" w14:textId="33EBF368"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對於破產債權之加入或其數額有異議者，應於第一次債權人會議終結前提出之</w:t>
      </w:r>
      <w:r w:rsidR="00D55A24" w:rsidRPr="00C218E5">
        <w:rPr>
          <w:rFonts w:ascii="Arial Unicode MS" w:hAnsi="Arial Unicode MS" w:hint="eastAsia"/>
          <w:color w:val="17365D"/>
        </w:rPr>
        <w:t>，</w:t>
      </w:r>
      <w:r w:rsidR="00D55A24" w:rsidRPr="00C218E5">
        <w:rPr>
          <w:rFonts w:ascii="Arial Unicode MS" w:hAnsi="Arial Unicode MS"/>
          <w:color w:val="17365D"/>
        </w:rPr>
        <w:t>但其異議之原因知悉在後者，不在此限</w:t>
      </w:r>
      <w:r>
        <w:rPr>
          <w:rFonts w:ascii="Arial Unicode MS" w:hAnsi="Arial Unicode MS"/>
          <w:color w:val="17365D"/>
        </w:rPr>
        <w:t>。</w:t>
      </w:r>
    </w:p>
    <w:p w14:paraId="2BBCFE58" w14:textId="4CF1A547" w:rsidR="00D55A24"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前項爭議，由法院裁定之。</w:t>
      </w:r>
    </w:p>
    <w:p w14:paraId="76299543" w14:textId="34502F37" w:rsidR="00C047AC" w:rsidRPr="00C218E5" w:rsidRDefault="00C047AC" w:rsidP="0082569C">
      <w:pPr>
        <w:ind w:leftChars="75" w:left="150"/>
        <w:jc w:val="both"/>
        <w:rPr>
          <w:rFonts w:ascii="Arial Unicode MS" w:hAnsi="Arial Unicode MS"/>
          <w:color w:val="666699"/>
        </w:rPr>
      </w:pPr>
      <w:r w:rsidRPr="00BB5310">
        <w:rPr>
          <w:rFonts w:ascii="Arial Unicode MS" w:hAnsi="Arial Unicode MS" w:hint="eastAsia"/>
          <w:color w:val="626262"/>
          <w:sz w:val="18"/>
        </w:rPr>
        <w:lastRenderedPageBreak/>
        <w:t>【具參考價值】</w:t>
      </w:r>
      <w:hyperlink r:id="rId40"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6020537A" w14:textId="77777777" w:rsidR="00F77280" w:rsidRDefault="00D55A24" w:rsidP="00485FC6">
      <w:pPr>
        <w:pStyle w:val="2"/>
      </w:pPr>
      <w:bookmarkStart w:id="88" w:name="a126"/>
      <w:bookmarkEnd w:id="88"/>
      <w:r w:rsidRPr="006C22D8">
        <w:t>第</w:t>
      </w:r>
      <w:r w:rsidR="00A73E54">
        <w:t>126</w:t>
      </w:r>
      <w:r w:rsidRPr="006C22D8">
        <w:t>條（改編債權表</w:t>
      </w:r>
      <w:r w:rsidR="00F77280">
        <w:t>）</w:t>
      </w:r>
    </w:p>
    <w:p w14:paraId="2F26094C" w14:textId="0ECD5635" w:rsidR="00D55A24"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關於破產債權之加入及其數額之爭議，經法院裁定後，破產管理人應改編債權表，提出於債權人會議。</w:t>
      </w:r>
    </w:p>
    <w:p w14:paraId="1BA8FCD3" w14:textId="67F49621" w:rsidR="00C047AC" w:rsidRPr="00C047AC" w:rsidRDefault="00C047AC" w:rsidP="0082569C">
      <w:pPr>
        <w:ind w:leftChars="75" w:left="150"/>
        <w:jc w:val="both"/>
        <w:rPr>
          <w:rFonts w:ascii="Arial Unicode MS" w:hAnsi="Arial Unicode MS"/>
          <w:color w:val="17365D"/>
        </w:rPr>
      </w:pPr>
      <w:r w:rsidRPr="00BB5310">
        <w:rPr>
          <w:rFonts w:ascii="Arial Unicode MS" w:hAnsi="Arial Unicode MS" w:hint="eastAsia"/>
          <w:color w:val="626262"/>
          <w:sz w:val="18"/>
        </w:rPr>
        <w:t>【具參考價值】</w:t>
      </w:r>
      <w:hyperlink r:id="rId41" w:anchor="w112d944" w:history="1">
        <w:r>
          <w:rPr>
            <w:rStyle w:val="a3"/>
            <w:rFonts w:ascii="Arial Unicode MS" w:hAnsi="Arial Unicode MS"/>
            <w:color w:val="5F5F5F"/>
            <w:sz w:val="18"/>
            <w:lang w:val="zh-TW"/>
          </w:rPr>
          <w:t>最高法院</w:t>
        </w:r>
        <w:r>
          <w:rPr>
            <w:rStyle w:val="a3"/>
            <w:rFonts w:ascii="Arial Unicode MS" w:hAnsi="Arial Unicode MS"/>
            <w:color w:val="5F5F5F"/>
            <w:sz w:val="18"/>
            <w:lang w:val="zh-TW"/>
          </w:rPr>
          <w:t>112</w:t>
        </w:r>
        <w:r>
          <w:rPr>
            <w:rStyle w:val="a3"/>
            <w:rFonts w:ascii="Arial Unicode MS" w:hAnsi="Arial Unicode MS"/>
            <w:color w:val="5F5F5F"/>
            <w:sz w:val="18"/>
            <w:lang w:val="zh-TW"/>
          </w:rPr>
          <w:t>年度台抗字第</w:t>
        </w:r>
        <w:r>
          <w:rPr>
            <w:rStyle w:val="a3"/>
            <w:rFonts w:ascii="Arial Unicode MS" w:hAnsi="Arial Unicode MS"/>
            <w:color w:val="5F5F5F"/>
            <w:sz w:val="18"/>
            <w:lang w:val="zh-TW"/>
          </w:rPr>
          <w:t>944</w:t>
        </w:r>
        <w:r>
          <w:rPr>
            <w:rStyle w:val="a3"/>
            <w:rFonts w:ascii="Arial Unicode MS" w:hAnsi="Arial Unicode MS"/>
            <w:color w:val="5F5F5F"/>
            <w:sz w:val="18"/>
            <w:lang w:val="zh-TW"/>
          </w:rPr>
          <w:t>號裁定</w:t>
        </w:r>
      </w:hyperlink>
    </w:p>
    <w:p w14:paraId="22B0030E" w14:textId="77777777" w:rsidR="00F77280" w:rsidRDefault="00D55A24" w:rsidP="00485FC6">
      <w:pPr>
        <w:pStyle w:val="2"/>
      </w:pPr>
      <w:r w:rsidRPr="006C22D8">
        <w:t>第</w:t>
      </w:r>
      <w:r w:rsidR="00A73E54">
        <w:t>127</w:t>
      </w:r>
      <w:r w:rsidRPr="006C22D8">
        <w:t>條（債權人出席之準用</w:t>
      </w:r>
      <w:r w:rsidR="00F77280">
        <w:t>）</w:t>
      </w:r>
    </w:p>
    <w:p w14:paraId="5D03615F" w14:textId="0F73AF4A"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第</w:t>
      </w:r>
      <w:hyperlink w:anchor="a23" w:history="1">
        <w:r w:rsidR="00D55A24" w:rsidRPr="00C218E5">
          <w:rPr>
            <w:rStyle w:val="a3"/>
          </w:rPr>
          <w:t>二十三</w:t>
        </w:r>
      </w:hyperlink>
      <w:r w:rsidR="00D55A24" w:rsidRPr="00C218E5">
        <w:rPr>
          <w:rFonts w:ascii="Arial Unicode MS" w:hAnsi="Arial Unicode MS"/>
          <w:color w:val="17365D"/>
        </w:rPr>
        <w:t>條之規定，於本節債權人會議準用之。</w:t>
      </w:r>
    </w:p>
    <w:p w14:paraId="4AB32BD1" w14:textId="77777777" w:rsidR="00F77280" w:rsidRDefault="00D55A24" w:rsidP="00485FC6">
      <w:pPr>
        <w:pStyle w:val="2"/>
      </w:pPr>
      <w:bookmarkStart w:id="89" w:name="a128"/>
      <w:bookmarkEnd w:id="89"/>
      <w:r w:rsidRPr="006C22D8">
        <w:t>第</w:t>
      </w:r>
      <w:r w:rsidR="00A73E54">
        <w:t>128</w:t>
      </w:r>
      <w:r w:rsidRPr="006C22D8">
        <w:t>條（監查人之報酬及義務之準用</w:t>
      </w:r>
      <w:r w:rsidR="00F77280">
        <w:t>）</w:t>
      </w:r>
    </w:p>
    <w:p w14:paraId="1907184C" w14:textId="02445DF2"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第</w:t>
      </w:r>
      <w:hyperlink w:anchor="a84" w:history="1">
        <w:r w:rsidR="00D55A24" w:rsidRPr="00C218E5">
          <w:rPr>
            <w:rStyle w:val="a3"/>
          </w:rPr>
          <w:t>八十四</w:t>
        </w:r>
      </w:hyperlink>
      <w:r w:rsidR="00D55A24" w:rsidRPr="00C218E5">
        <w:rPr>
          <w:rFonts w:ascii="Arial Unicode MS" w:hAnsi="Arial Unicode MS"/>
          <w:color w:val="17365D"/>
        </w:rPr>
        <w:t>條及第</w:t>
      </w:r>
      <w:hyperlink w:anchor="a86" w:history="1">
        <w:r w:rsidR="00D55A24" w:rsidRPr="00C218E5">
          <w:rPr>
            <w:rStyle w:val="a3"/>
          </w:rPr>
          <w:t>八十六</w:t>
        </w:r>
      </w:hyperlink>
      <w:r w:rsidR="00D55A24" w:rsidRPr="00C218E5">
        <w:rPr>
          <w:rFonts w:ascii="Arial Unicode MS" w:hAnsi="Arial Unicode MS"/>
          <w:color w:val="17365D"/>
        </w:rPr>
        <w:t>條之規定，於監查人準用之</w:t>
      </w:r>
      <w:r>
        <w:rPr>
          <w:rFonts w:ascii="Arial Unicode MS" w:hAnsi="Arial Unicode MS"/>
          <w:color w:val="17365D"/>
        </w:rPr>
        <w:t>。</w:t>
      </w:r>
    </w:p>
    <w:p w14:paraId="1A119DEE" w14:textId="10E96D6A"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30E47613" w14:textId="77777777" w:rsidR="00D55A24" w:rsidRPr="006C22D8" w:rsidRDefault="00496480" w:rsidP="000E47DC">
      <w:pPr>
        <w:pStyle w:val="1"/>
      </w:pPr>
      <w:bookmarkStart w:id="90" w:name="_第三章__破_4"/>
      <w:bookmarkEnd w:id="90"/>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第五節</w:t>
      </w:r>
      <w:r w:rsidR="00D55A24" w:rsidRPr="006C22D8">
        <w:rPr>
          <w:rFonts w:hint="eastAsia"/>
        </w:rPr>
        <w:t xml:space="preserve">　　</w:t>
      </w:r>
      <w:r w:rsidR="00D55A24" w:rsidRPr="006C22D8">
        <w:t>調</w:t>
      </w:r>
      <w:r w:rsidR="00D55A24" w:rsidRPr="006C22D8">
        <w:rPr>
          <w:rFonts w:hint="eastAsia"/>
        </w:rPr>
        <w:t xml:space="preserve">　</w:t>
      </w:r>
      <w:r w:rsidR="00D55A24" w:rsidRPr="006C22D8">
        <w:t>協</w:t>
      </w:r>
    </w:p>
    <w:p w14:paraId="46B8BE17" w14:textId="77777777" w:rsidR="00F77280" w:rsidRDefault="00D55A24" w:rsidP="00485FC6">
      <w:pPr>
        <w:pStyle w:val="2"/>
      </w:pPr>
      <w:bookmarkStart w:id="91" w:name="a129"/>
      <w:bookmarkEnd w:id="91"/>
      <w:r w:rsidRPr="006C22D8">
        <w:t>第</w:t>
      </w:r>
      <w:r w:rsidR="00A73E54">
        <w:t>129</w:t>
      </w:r>
      <w:r w:rsidRPr="006C22D8">
        <w:t>條（調協計劃之提出</w:t>
      </w:r>
      <w:r w:rsidR="00F77280">
        <w:t>）</w:t>
      </w:r>
    </w:p>
    <w:p w14:paraId="59C81D39" w14:textId="41EC2E9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破產人於破產財團分配未認可前，得提出調協計劃。</w:t>
      </w:r>
    </w:p>
    <w:p w14:paraId="3B4819BA" w14:textId="77777777" w:rsidR="00F77280" w:rsidRDefault="00D55A24" w:rsidP="00485FC6">
      <w:pPr>
        <w:pStyle w:val="2"/>
      </w:pPr>
      <w:r w:rsidRPr="006C22D8">
        <w:t>第</w:t>
      </w:r>
      <w:r w:rsidR="00A73E54">
        <w:t>130</w:t>
      </w:r>
      <w:r w:rsidR="00A73E54">
        <w:t>條</w:t>
      </w:r>
      <w:r w:rsidRPr="006C22D8">
        <w:t>（調協計劃之內容</w:t>
      </w:r>
      <w:r w:rsidR="00F77280">
        <w:t>）</w:t>
      </w:r>
    </w:p>
    <w:p w14:paraId="0120D92D" w14:textId="06D112FC"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調協計劃，應載明左列事項：</w:t>
      </w:r>
    </w:p>
    <w:p w14:paraId="20B98034"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一、清償之成數</w:t>
      </w:r>
      <w:r w:rsidR="00F77280">
        <w:rPr>
          <w:rFonts w:ascii="Arial Unicode MS" w:hAnsi="Arial Unicode MS"/>
          <w:color w:val="17365D"/>
        </w:rPr>
        <w:t>。</w:t>
      </w:r>
    </w:p>
    <w:p w14:paraId="6DAD56DE" w14:textId="4003A716"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清償之期限</w:t>
      </w:r>
      <w:r>
        <w:rPr>
          <w:rFonts w:ascii="Arial Unicode MS" w:hAnsi="Arial Unicode MS"/>
          <w:color w:val="17365D"/>
        </w:rPr>
        <w:t>。</w:t>
      </w:r>
    </w:p>
    <w:p w14:paraId="691596EA" w14:textId="5CC405C6"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有可供之擔保者，其擔保。</w:t>
      </w:r>
    </w:p>
    <w:p w14:paraId="5097853C" w14:textId="77777777" w:rsidR="00F77280" w:rsidRDefault="00D55A24" w:rsidP="00485FC6">
      <w:pPr>
        <w:pStyle w:val="2"/>
      </w:pPr>
      <w:r w:rsidRPr="006C22D8">
        <w:t>第</w:t>
      </w:r>
      <w:r w:rsidR="00A73E54">
        <w:t>131</w:t>
      </w:r>
      <w:r w:rsidRPr="006C22D8">
        <w:t>條（調協計劃提出之禁止</w:t>
      </w:r>
      <w:r w:rsidR="00F77280">
        <w:t>）</w:t>
      </w:r>
    </w:p>
    <w:p w14:paraId="75389089" w14:textId="0C99FF87"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破產人有左列情形之一者，不得提出調協計劃：</w:t>
      </w:r>
    </w:p>
    <w:p w14:paraId="3347B3ED"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一、所在不明者</w:t>
      </w:r>
      <w:r w:rsidR="00F77280">
        <w:rPr>
          <w:rFonts w:ascii="Arial Unicode MS" w:hAnsi="Arial Unicode MS"/>
          <w:color w:val="17365D"/>
        </w:rPr>
        <w:t>。</w:t>
      </w:r>
    </w:p>
    <w:p w14:paraId="76FFFFB4" w14:textId="7D5C6D02"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詐欺破產尚在訴訟進行中者</w:t>
      </w:r>
      <w:r>
        <w:rPr>
          <w:rFonts w:ascii="Arial Unicode MS" w:hAnsi="Arial Unicode MS"/>
          <w:color w:val="17365D"/>
        </w:rPr>
        <w:t>。</w:t>
      </w:r>
    </w:p>
    <w:p w14:paraId="791EC65C" w14:textId="36D57204"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因詐欺和解或詐欺破產受有罪之判決者。</w:t>
      </w:r>
    </w:p>
    <w:p w14:paraId="39F7656C" w14:textId="77777777" w:rsidR="00F77280" w:rsidRDefault="00D55A24" w:rsidP="00485FC6">
      <w:pPr>
        <w:pStyle w:val="2"/>
      </w:pPr>
      <w:r w:rsidRPr="006C22D8">
        <w:t>第</w:t>
      </w:r>
      <w:r w:rsidR="00A73E54">
        <w:t>132</w:t>
      </w:r>
      <w:r w:rsidRPr="006C22D8">
        <w:t>條（調協計劃之審查</w:t>
      </w:r>
      <w:r w:rsidR="00F77280">
        <w:t>）</w:t>
      </w:r>
    </w:p>
    <w:p w14:paraId="766CA522" w14:textId="2EB6119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調協計劃，應送交破產管理人審查，由破產管理人提出債權人會議。</w:t>
      </w:r>
    </w:p>
    <w:p w14:paraId="5750C78E" w14:textId="77777777" w:rsidR="00F77280" w:rsidRDefault="00D55A24" w:rsidP="00485FC6">
      <w:pPr>
        <w:pStyle w:val="2"/>
      </w:pPr>
      <w:r w:rsidRPr="006C22D8">
        <w:t>第</w:t>
      </w:r>
      <w:r w:rsidR="00A73E54">
        <w:t>133</w:t>
      </w:r>
      <w:r w:rsidRPr="006C22D8">
        <w:t>條（調協認可前之意見或異議</w:t>
      </w:r>
      <w:r w:rsidR="00F77280">
        <w:t>）</w:t>
      </w:r>
    </w:p>
    <w:p w14:paraId="6866EC2B" w14:textId="4670270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關於調協之應否認可，破產管理人、監查人、債權人及破產人，均得向法院陳述意見，或就調協之決議提出異議。</w:t>
      </w:r>
    </w:p>
    <w:p w14:paraId="713E583F" w14:textId="77777777" w:rsidR="00F77280" w:rsidRDefault="00D55A24" w:rsidP="00485FC6">
      <w:pPr>
        <w:pStyle w:val="2"/>
      </w:pPr>
      <w:r w:rsidRPr="006C22D8">
        <w:t>第</w:t>
      </w:r>
      <w:r w:rsidR="00A73E54">
        <w:t>134</w:t>
      </w:r>
      <w:r w:rsidRPr="006C22D8">
        <w:t>條（法院對異議裁定前之處置</w:t>
      </w:r>
      <w:r w:rsidR="00F77280">
        <w:t>）</w:t>
      </w:r>
    </w:p>
    <w:p w14:paraId="58032364" w14:textId="3E10F23B"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法院對於前條異議為裁定前，應傳喚破產管理人、監查人、債權人及破產人為必要之訊問，債權人會議之主席，亦應到場陳述意見。</w:t>
      </w:r>
    </w:p>
    <w:p w14:paraId="0DD0499C" w14:textId="77777777" w:rsidR="00F77280" w:rsidRDefault="00D55A24" w:rsidP="00485FC6">
      <w:pPr>
        <w:pStyle w:val="2"/>
      </w:pPr>
      <w:r w:rsidRPr="006C22D8">
        <w:t>第</w:t>
      </w:r>
      <w:r w:rsidR="00A73E54">
        <w:t>135</w:t>
      </w:r>
      <w:r w:rsidRPr="006C22D8">
        <w:t>條（調協之認可</w:t>
      </w:r>
      <w:r w:rsidR="00F77280">
        <w:t>）</w:t>
      </w:r>
    </w:p>
    <w:p w14:paraId="1F864DAE" w14:textId="49862C3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法院如認為債權人會議可決之調協條件公</w:t>
      </w:r>
      <w:r w:rsidR="006004A9" w:rsidRPr="006004A9">
        <w:rPr>
          <w:rFonts w:ascii="Arial Unicode MS" w:hAnsi="Arial Unicode MS" w:hint="eastAsia"/>
          <w:color w:val="17365D"/>
        </w:rPr>
        <w:t>允</w:t>
      </w:r>
      <w:r w:rsidR="00D55A24" w:rsidRPr="00C218E5">
        <w:rPr>
          <w:rFonts w:ascii="Arial Unicode MS" w:hAnsi="Arial Unicode MS"/>
          <w:color w:val="17365D"/>
        </w:rPr>
        <w:t>，應以裁定認可調協。</w:t>
      </w:r>
    </w:p>
    <w:p w14:paraId="379AF6D1" w14:textId="77777777" w:rsidR="00F77280" w:rsidRDefault="00D55A24" w:rsidP="00485FC6">
      <w:pPr>
        <w:pStyle w:val="2"/>
      </w:pPr>
      <w:bookmarkStart w:id="92" w:name="a136"/>
      <w:bookmarkEnd w:id="92"/>
      <w:r w:rsidRPr="006C22D8">
        <w:t>第</w:t>
      </w:r>
      <w:r w:rsidR="00A73E54">
        <w:t>136</w:t>
      </w:r>
      <w:r w:rsidRPr="006C22D8">
        <w:t>條（認可調協之效力</w:t>
      </w:r>
      <w:r w:rsidR="00F77280">
        <w:t>）</w:t>
      </w:r>
    </w:p>
    <w:p w14:paraId="18CEFC5B" w14:textId="27248E69" w:rsidR="004E4883"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調協經法院認可後，對於一切破產債權人均有效力。</w:t>
      </w:r>
    </w:p>
    <w:p w14:paraId="57B3EC93" w14:textId="77777777" w:rsidR="00D55A24" w:rsidRPr="003D5C8B" w:rsidRDefault="004E4883" w:rsidP="0082569C">
      <w:pPr>
        <w:ind w:leftChars="75" w:left="150"/>
        <w:jc w:val="both"/>
        <w:rPr>
          <w:rFonts w:ascii="Arial Unicode MS" w:hAnsi="Arial Unicode MS"/>
          <w:color w:val="5F5F5F"/>
        </w:rPr>
      </w:pPr>
      <w:r w:rsidRPr="003D5C8B">
        <w:rPr>
          <w:rFonts w:ascii="Arial Unicode MS" w:hAnsi="Arial Unicode MS" w:cs="新細明體" w:hint="eastAsia"/>
          <w:color w:val="5F5F5F"/>
          <w:sz w:val="18"/>
          <w:szCs w:val="20"/>
        </w:rPr>
        <w:t>【相關法規】</w:t>
      </w:r>
      <w:hyperlink r:id="rId42" w:anchor="a350" w:history="1">
        <w:r w:rsidRPr="003D5C8B">
          <w:rPr>
            <w:rStyle w:val="a3"/>
            <w:rFonts w:ascii="Arial Unicode MS" w:hAnsi="Arial Unicode MS" w:cs="新細明體" w:hint="eastAsia"/>
            <w:color w:val="5F5F5F"/>
            <w:sz w:val="18"/>
            <w:szCs w:val="20"/>
          </w:rPr>
          <w:t>公司法§</w:t>
        </w:r>
        <w:r w:rsidRPr="003D5C8B">
          <w:rPr>
            <w:rStyle w:val="a3"/>
            <w:rFonts w:ascii="Arial Unicode MS" w:hAnsi="Arial Unicode MS" w:cs="新細明體" w:hint="eastAsia"/>
            <w:color w:val="5F5F5F"/>
            <w:sz w:val="18"/>
            <w:szCs w:val="20"/>
          </w:rPr>
          <w:t>350</w:t>
        </w:r>
      </w:hyperlink>
    </w:p>
    <w:p w14:paraId="7412A843" w14:textId="77777777" w:rsidR="00F77280" w:rsidRDefault="00D55A24" w:rsidP="00485FC6">
      <w:pPr>
        <w:pStyle w:val="2"/>
      </w:pPr>
      <w:r w:rsidRPr="006C22D8">
        <w:lastRenderedPageBreak/>
        <w:t>第</w:t>
      </w:r>
      <w:r w:rsidR="00A73E54">
        <w:t>137</w:t>
      </w:r>
      <w:r w:rsidRPr="006C22D8">
        <w:t>條（和解規定之準用</w:t>
      </w:r>
      <w:r w:rsidR="00F77280">
        <w:t>）</w:t>
      </w:r>
    </w:p>
    <w:p w14:paraId="7AA8BEF1" w14:textId="275F4DE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第</w:t>
      </w:r>
      <w:hyperlink w:anchor="a25" w:history="1">
        <w:r w:rsidR="00D55A24" w:rsidRPr="00C218E5">
          <w:rPr>
            <w:rStyle w:val="a3"/>
          </w:rPr>
          <w:t>二十五</w:t>
        </w:r>
      </w:hyperlink>
      <w:r w:rsidR="00D55A24" w:rsidRPr="00C218E5">
        <w:rPr>
          <w:rFonts w:ascii="Arial Unicode MS" w:hAnsi="Arial Unicode MS"/>
          <w:color w:val="17365D"/>
        </w:rPr>
        <w:t>條、第</w:t>
      </w:r>
      <w:hyperlink w:anchor="a27" w:history="1">
        <w:r w:rsidR="00D55A24" w:rsidRPr="00C218E5">
          <w:rPr>
            <w:rStyle w:val="a3"/>
          </w:rPr>
          <w:t>二十七</w:t>
        </w:r>
      </w:hyperlink>
      <w:r w:rsidR="00D55A24" w:rsidRPr="00C218E5">
        <w:rPr>
          <w:rFonts w:ascii="Arial Unicode MS" w:hAnsi="Arial Unicode MS"/>
          <w:color w:val="17365D"/>
        </w:rPr>
        <w:t>條、第</w:t>
      </w:r>
      <w:hyperlink w:anchor="a29" w:history="1">
        <w:r w:rsidR="00D55A24" w:rsidRPr="00C218E5">
          <w:rPr>
            <w:rStyle w:val="a3"/>
          </w:rPr>
          <w:t>二十九</w:t>
        </w:r>
      </w:hyperlink>
      <w:r w:rsidR="00D55A24" w:rsidRPr="00C218E5">
        <w:rPr>
          <w:rFonts w:ascii="Arial Unicode MS" w:hAnsi="Arial Unicode MS"/>
          <w:color w:val="17365D"/>
        </w:rPr>
        <w:t>條、第</w:t>
      </w:r>
      <w:hyperlink w:anchor="a33" w:history="1">
        <w:r w:rsidR="00D55A24" w:rsidRPr="00C218E5">
          <w:rPr>
            <w:rStyle w:val="a3"/>
          </w:rPr>
          <w:t>三十三</w:t>
        </w:r>
      </w:hyperlink>
      <w:r w:rsidR="00D55A24" w:rsidRPr="00C218E5">
        <w:rPr>
          <w:rFonts w:ascii="Arial Unicode MS" w:hAnsi="Arial Unicode MS"/>
          <w:color w:val="17365D"/>
        </w:rPr>
        <w:t>條、第</w:t>
      </w:r>
      <w:hyperlink w:anchor="a34" w:history="1">
        <w:r w:rsidR="00D55A24" w:rsidRPr="00C218E5">
          <w:rPr>
            <w:rStyle w:val="a3"/>
          </w:rPr>
          <w:t>三十四</w:t>
        </w:r>
      </w:hyperlink>
      <w:r w:rsidR="00D55A24" w:rsidRPr="00C218E5">
        <w:rPr>
          <w:rFonts w:ascii="Arial Unicode MS" w:hAnsi="Arial Unicode MS"/>
          <w:color w:val="17365D"/>
        </w:rPr>
        <w:t>條、第</w:t>
      </w:r>
      <w:hyperlink w:anchor="a38" w:history="1">
        <w:r w:rsidR="00D55A24" w:rsidRPr="00C218E5">
          <w:rPr>
            <w:rStyle w:val="a3"/>
          </w:rPr>
          <w:t>三十八</w:t>
        </w:r>
      </w:hyperlink>
      <w:r w:rsidR="00D55A24" w:rsidRPr="00C218E5">
        <w:rPr>
          <w:rFonts w:ascii="Arial Unicode MS" w:hAnsi="Arial Unicode MS"/>
          <w:color w:val="17365D"/>
        </w:rPr>
        <w:t>條、第</w:t>
      </w:r>
      <w:hyperlink w:anchor="a39" w:history="1">
        <w:r w:rsidR="00D55A24" w:rsidRPr="00C218E5">
          <w:rPr>
            <w:rStyle w:val="a3"/>
          </w:rPr>
          <w:t>三十九</w:t>
        </w:r>
      </w:hyperlink>
      <w:r w:rsidR="00D55A24" w:rsidRPr="00C218E5">
        <w:rPr>
          <w:rFonts w:ascii="Arial Unicode MS" w:hAnsi="Arial Unicode MS"/>
          <w:color w:val="17365D"/>
        </w:rPr>
        <w:t>條、第</w:t>
      </w:r>
      <w:hyperlink w:anchor="a51" w:history="1">
        <w:r w:rsidR="00D55A24" w:rsidRPr="00C218E5">
          <w:rPr>
            <w:rStyle w:val="a3"/>
          </w:rPr>
          <w:t>五十一</w:t>
        </w:r>
      </w:hyperlink>
      <w:r w:rsidR="00D55A24" w:rsidRPr="00C218E5">
        <w:rPr>
          <w:rFonts w:ascii="Arial Unicode MS" w:hAnsi="Arial Unicode MS"/>
          <w:color w:val="17365D"/>
        </w:rPr>
        <w:t>條至第五十三條及第</w:t>
      </w:r>
      <w:hyperlink w:anchor="a56" w:history="1">
        <w:r w:rsidR="00D55A24" w:rsidRPr="00C218E5">
          <w:rPr>
            <w:rStyle w:val="a3"/>
          </w:rPr>
          <w:t>五十六</w:t>
        </w:r>
      </w:hyperlink>
      <w:r w:rsidR="00D55A24" w:rsidRPr="00C218E5">
        <w:rPr>
          <w:rFonts w:ascii="Arial Unicode MS" w:hAnsi="Arial Unicode MS"/>
          <w:color w:val="17365D"/>
        </w:rPr>
        <w:t>條關於和解之規定，於調協準用之</w:t>
      </w:r>
      <w:r>
        <w:rPr>
          <w:rFonts w:ascii="Arial Unicode MS" w:hAnsi="Arial Unicode MS"/>
          <w:color w:val="17365D"/>
        </w:rPr>
        <w:t>。</w:t>
      </w:r>
    </w:p>
    <w:p w14:paraId="7288AB72" w14:textId="219D94CA"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00261AFF" w14:textId="75CCD6A4" w:rsidR="00D55A24" w:rsidRPr="006C22D8" w:rsidRDefault="00496480" w:rsidP="000E47DC">
      <w:pPr>
        <w:pStyle w:val="1"/>
      </w:pPr>
      <w:bookmarkStart w:id="93" w:name="_第三章__破_5"/>
      <w:bookmarkEnd w:id="93"/>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第六節</w:t>
      </w:r>
      <w:r w:rsidR="00D55A24" w:rsidRPr="006C22D8">
        <w:rPr>
          <w:rFonts w:hint="eastAsia"/>
        </w:rPr>
        <w:t xml:space="preserve">　　</w:t>
      </w:r>
      <w:r w:rsidR="00D55A24" w:rsidRPr="006C22D8">
        <w:t>破產財團之分配及破產之終結</w:t>
      </w:r>
      <w:r w:rsidR="00B85360" w:rsidRPr="006C22D8">
        <w:rPr>
          <w:rFonts w:hint="eastAsia"/>
        </w:rPr>
        <w:t xml:space="preserve">　　</w:t>
      </w:r>
      <w:r w:rsidR="00757512">
        <w:rPr>
          <w:rFonts w:hint="eastAsia"/>
          <w:color w:val="808000"/>
        </w:rPr>
        <w:t>〉〉</w:t>
      </w:r>
      <w:hyperlink r:id="rId43" w:anchor="a4b3c6" w:history="1">
        <w:r w:rsidR="006C44A0" w:rsidRPr="006C22D8">
          <w:rPr>
            <w:rStyle w:val="a3"/>
            <w:rFonts w:ascii="Arial Unicode MS" w:hAnsi="Arial Unicode MS" w:hint="eastAsia"/>
            <w:b w:val="0"/>
            <w:sz w:val="18"/>
          </w:rPr>
          <w:t>相關裁判全文</w:t>
        </w:r>
      </w:hyperlink>
    </w:p>
    <w:p w14:paraId="2966CC77" w14:textId="77777777" w:rsidR="00F77280" w:rsidRDefault="00D55A24" w:rsidP="00485FC6">
      <w:pPr>
        <w:pStyle w:val="2"/>
      </w:pPr>
      <w:bookmarkStart w:id="94" w:name="a138"/>
      <w:bookmarkEnd w:id="94"/>
      <w:r w:rsidRPr="006C22D8">
        <w:t>第</w:t>
      </w:r>
      <w:r w:rsidR="00A73E54">
        <w:t>138</w:t>
      </w:r>
      <w:r w:rsidRPr="006C22D8">
        <w:t>條（財團財產之變價</w:t>
      </w:r>
      <w:r w:rsidR="00F77280">
        <w:t>）</w:t>
      </w:r>
    </w:p>
    <w:p w14:paraId="2E7FEC32" w14:textId="4B0D88B1" w:rsidR="00D55A24"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破產財團之財產有變價之必要者，應依拍賣方法為之</w:t>
      </w:r>
      <w:r w:rsidR="00D55A24" w:rsidRPr="00C218E5">
        <w:rPr>
          <w:rFonts w:ascii="Arial Unicode MS" w:hAnsi="Arial Unicode MS" w:hint="eastAsia"/>
          <w:color w:val="17365D"/>
        </w:rPr>
        <w:t>，</w:t>
      </w:r>
      <w:r w:rsidR="00D55A24" w:rsidRPr="00C218E5">
        <w:rPr>
          <w:rFonts w:ascii="Arial Unicode MS" w:hAnsi="Arial Unicode MS"/>
          <w:color w:val="17365D"/>
        </w:rPr>
        <w:t>但債權人會議另有決議指示者，不在此限。</w:t>
      </w:r>
    </w:p>
    <w:p w14:paraId="47522AB9" w14:textId="7621F9E5" w:rsidR="00664484" w:rsidRPr="00664484" w:rsidRDefault="00664484" w:rsidP="0082569C">
      <w:pPr>
        <w:ind w:leftChars="75" w:left="150"/>
        <w:jc w:val="both"/>
        <w:rPr>
          <w:rFonts w:ascii="Arial Unicode MS" w:hAnsi="Arial Unicode MS"/>
          <w:color w:val="17365D"/>
        </w:rPr>
      </w:pPr>
      <w:r w:rsidRPr="00724877">
        <w:rPr>
          <w:rFonts w:cs="新細明體" w:hint="eastAsia"/>
          <w:color w:val="626262"/>
          <w:sz w:val="18"/>
          <w:lang w:val="zh-TW"/>
        </w:rPr>
        <w:t>【具</w:t>
      </w:r>
      <w:r w:rsidRPr="00724877">
        <w:rPr>
          <w:rFonts w:cs="新細明體" w:hint="eastAsia"/>
          <w:color w:val="5F5F5F"/>
          <w:sz w:val="18"/>
          <w:lang w:val="zh-TW"/>
        </w:rPr>
        <w:t>參考價值】</w:t>
      </w:r>
      <w:hyperlink r:id="rId44" w:anchor="a103b17"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103</w:t>
        </w:r>
        <w:r>
          <w:rPr>
            <w:rStyle w:val="a3"/>
            <w:rFonts w:ascii="Arial Unicode MS" w:hAnsi="Arial Unicode MS" w:cs="新細明體"/>
            <w:color w:val="5F5F5F"/>
            <w:sz w:val="18"/>
            <w:szCs w:val="20"/>
            <w:lang w:val="zh-TW"/>
          </w:rPr>
          <w:t>年度台抗字第</w:t>
        </w:r>
        <w:r>
          <w:rPr>
            <w:rStyle w:val="a3"/>
            <w:rFonts w:ascii="Arial Unicode MS" w:hAnsi="Arial Unicode MS" w:cs="新細明體"/>
            <w:color w:val="5F5F5F"/>
            <w:sz w:val="18"/>
            <w:szCs w:val="20"/>
            <w:lang w:val="zh-TW"/>
          </w:rPr>
          <w:t>51</w:t>
        </w:r>
        <w:r>
          <w:rPr>
            <w:rStyle w:val="a3"/>
            <w:rFonts w:ascii="Arial Unicode MS" w:hAnsi="Arial Unicode MS" w:cs="新細明體"/>
            <w:color w:val="5F5F5F"/>
            <w:sz w:val="18"/>
            <w:szCs w:val="20"/>
            <w:lang w:val="zh-TW"/>
          </w:rPr>
          <w:t>號裁定</w:t>
        </w:r>
      </w:hyperlink>
      <w:r w:rsidR="00B93625" w:rsidRPr="00B93625">
        <w:rPr>
          <w:rFonts w:cs="新細明體" w:hint="eastAsia"/>
          <w:color w:val="626262"/>
          <w:sz w:val="18"/>
          <w:lang w:val="zh-TW"/>
        </w:rPr>
        <w:t>＊</w:t>
      </w:r>
      <w:hyperlink r:id="rId45" w:anchor="w109b1831" w:history="1">
        <w:r w:rsidR="00B93625">
          <w:rPr>
            <w:rStyle w:val="a3"/>
            <w:rFonts w:ascii="Arial Unicode MS" w:hAnsi="Arial Unicode MS" w:cs="新細明體"/>
            <w:color w:val="5F5F5F"/>
            <w:sz w:val="18"/>
            <w:szCs w:val="20"/>
            <w:lang w:val="zh-TW"/>
          </w:rPr>
          <w:t>最高法院</w:t>
        </w:r>
        <w:r w:rsidR="00B93625">
          <w:rPr>
            <w:rStyle w:val="a3"/>
            <w:rFonts w:ascii="Arial Unicode MS" w:hAnsi="Arial Unicode MS" w:cs="新細明體"/>
            <w:color w:val="5F5F5F"/>
            <w:sz w:val="18"/>
            <w:szCs w:val="20"/>
            <w:lang w:val="zh-TW"/>
          </w:rPr>
          <w:t>109</w:t>
        </w:r>
        <w:r w:rsidR="00B93625">
          <w:rPr>
            <w:rStyle w:val="a3"/>
            <w:rFonts w:ascii="Arial Unicode MS" w:hAnsi="Arial Unicode MS" w:cs="新細明體"/>
            <w:color w:val="5F5F5F"/>
            <w:sz w:val="18"/>
            <w:szCs w:val="20"/>
            <w:lang w:val="zh-TW"/>
          </w:rPr>
          <w:t>年度台上字第</w:t>
        </w:r>
        <w:r w:rsidR="00B93625">
          <w:rPr>
            <w:rStyle w:val="a3"/>
            <w:rFonts w:ascii="Arial Unicode MS" w:hAnsi="Arial Unicode MS" w:cs="新細明體"/>
            <w:color w:val="5F5F5F"/>
            <w:sz w:val="18"/>
            <w:szCs w:val="20"/>
            <w:lang w:val="zh-TW"/>
          </w:rPr>
          <w:t>1831</w:t>
        </w:r>
        <w:r w:rsidR="00B93625">
          <w:rPr>
            <w:rStyle w:val="a3"/>
            <w:rFonts w:ascii="Arial Unicode MS" w:hAnsi="Arial Unicode MS" w:cs="新細明體"/>
            <w:color w:val="5F5F5F"/>
            <w:sz w:val="18"/>
            <w:szCs w:val="20"/>
            <w:lang w:val="zh-TW"/>
          </w:rPr>
          <w:t>號判決</w:t>
        </w:r>
      </w:hyperlink>
    </w:p>
    <w:p w14:paraId="033A8239" w14:textId="77777777" w:rsidR="00F77280" w:rsidRDefault="00D55A24" w:rsidP="00485FC6">
      <w:pPr>
        <w:pStyle w:val="2"/>
      </w:pPr>
      <w:bookmarkStart w:id="95" w:name="a139"/>
      <w:bookmarkEnd w:id="95"/>
      <w:r w:rsidRPr="006C22D8">
        <w:t>第</w:t>
      </w:r>
      <w:r w:rsidR="00A73E54">
        <w:t>139</w:t>
      </w:r>
      <w:r w:rsidRPr="006C22D8">
        <w:t>條（中間分配、分配表之作成、認可、公告及異議</w:t>
      </w:r>
      <w:r w:rsidR="00F77280">
        <w:t>）</w:t>
      </w:r>
    </w:p>
    <w:p w14:paraId="34D5C22D" w14:textId="1FA1E214"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在第一次債權人會議後，破產財團之財產可分配時，破產管理人應即平均分配於債權人</w:t>
      </w:r>
      <w:r>
        <w:rPr>
          <w:rFonts w:ascii="Arial Unicode MS" w:hAnsi="Arial Unicode MS"/>
          <w:color w:val="17365D"/>
        </w:rPr>
        <w:t>。</w:t>
      </w:r>
    </w:p>
    <w:p w14:paraId="42B7FE7F" w14:textId="17BFE452"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2</w:t>
      </w:r>
      <w:r>
        <w:rPr>
          <w:rFonts w:ascii="Calibri" w:hAnsi="Calibri"/>
          <w:color w:val="404040"/>
          <w:sz w:val="18"/>
        </w:rPr>
        <w:t>﹞</w:t>
      </w:r>
      <w:r w:rsidRPr="00C218E5">
        <w:rPr>
          <w:rFonts w:ascii="Arial Unicode MS" w:hAnsi="Arial Unicode MS"/>
          <w:color w:val="666699"/>
        </w:rPr>
        <w:t>前項分配，破產管理人應作成分配表，記載分配之比例及方法</w:t>
      </w:r>
      <w:r>
        <w:rPr>
          <w:rFonts w:ascii="Arial Unicode MS" w:hAnsi="Arial Unicode MS"/>
          <w:color w:val="17365D"/>
        </w:rPr>
        <w:t>。</w:t>
      </w:r>
    </w:p>
    <w:p w14:paraId="361C506A" w14:textId="63FDEE62"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3</w:t>
      </w:r>
      <w:r>
        <w:rPr>
          <w:rFonts w:ascii="Calibri" w:hAnsi="Calibri"/>
          <w:color w:val="404040"/>
          <w:sz w:val="18"/>
        </w:rPr>
        <w:t>﹞</w:t>
      </w:r>
      <w:r w:rsidRPr="00C218E5">
        <w:rPr>
          <w:rFonts w:ascii="Arial Unicode MS" w:hAnsi="Arial Unicode MS"/>
          <w:color w:val="17365D"/>
        </w:rPr>
        <w:t>分配表，應經法院之認可，並公告之</w:t>
      </w:r>
      <w:r>
        <w:rPr>
          <w:rFonts w:ascii="Arial Unicode MS" w:hAnsi="Arial Unicode MS"/>
          <w:color w:val="17365D"/>
        </w:rPr>
        <w:t>。</w:t>
      </w:r>
    </w:p>
    <w:p w14:paraId="4DA43765" w14:textId="54E0CB56"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4</w:t>
      </w:r>
      <w:r>
        <w:rPr>
          <w:rFonts w:ascii="Calibri" w:hAnsi="Calibri"/>
          <w:color w:val="404040"/>
          <w:sz w:val="18"/>
        </w:rPr>
        <w:t>﹞</w:t>
      </w:r>
      <w:r w:rsidR="00D55A24" w:rsidRPr="00C218E5">
        <w:rPr>
          <w:rFonts w:ascii="Arial Unicode MS" w:hAnsi="Arial Unicode MS"/>
          <w:color w:val="666699"/>
        </w:rPr>
        <w:t>對於分配表有異議者，應自公告之日起十五日內，向法院提出之。</w:t>
      </w:r>
    </w:p>
    <w:p w14:paraId="5A6D49D5" w14:textId="77777777" w:rsidR="00F77280" w:rsidRDefault="00D55A24" w:rsidP="00485FC6">
      <w:pPr>
        <w:pStyle w:val="2"/>
      </w:pPr>
      <w:r w:rsidRPr="006C22D8">
        <w:t>第</w:t>
      </w:r>
      <w:r w:rsidR="00A73E54">
        <w:t>140</w:t>
      </w:r>
      <w:r w:rsidR="00A73E54">
        <w:t>條</w:t>
      </w:r>
      <w:r w:rsidRPr="006C22D8">
        <w:t>（附解除條件債權之分配</w:t>
      </w:r>
      <w:r w:rsidR="00F77280">
        <w:t>）</w:t>
      </w:r>
    </w:p>
    <w:p w14:paraId="566C1785" w14:textId="0072655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附解除條件債權受分配時，應提供相當之擔保，無擔保者，應提存其分配額。</w:t>
      </w:r>
    </w:p>
    <w:p w14:paraId="04F92748" w14:textId="77777777" w:rsidR="00F77280" w:rsidRDefault="00D55A24" w:rsidP="00485FC6">
      <w:pPr>
        <w:pStyle w:val="2"/>
      </w:pPr>
      <w:r w:rsidRPr="006C22D8">
        <w:t>第</w:t>
      </w:r>
      <w:r w:rsidR="00A73E54">
        <w:t>141</w:t>
      </w:r>
      <w:r w:rsidRPr="006C22D8">
        <w:t>條（附停止條件債權之分配</w:t>
      </w:r>
      <w:r w:rsidR="00F77280">
        <w:t>）</w:t>
      </w:r>
    </w:p>
    <w:p w14:paraId="238A7275" w14:textId="1E017FF9"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附停止條件債權之分配額，應提存之。</w:t>
      </w:r>
    </w:p>
    <w:p w14:paraId="0A520721" w14:textId="77777777" w:rsidR="00F77280" w:rsidRDefault="00D55A24" w:rsidP="00485FC6">
      <w:pPr>
        <w:pStyle w:val="2"/>
      </w:pPr>
      <w:r w:rsidRPr="006C22D8">
        <w:t>第</w:t>
      </w:r>
      <w:r w:rsidR="00A73E54">
        <w:t>142</w:t>
      </w:r>
      <w:r w:rsidRPr="006C22D8">
        <w:t>條（附停止條件債權或將來債權分配之限制</w:t>
      </w:r>
      <w:r w:rsidR="00F77280">
        <w:t>）</w:t>
      </w:r>
    </w:p>
    <w:p w14:paraId="1FB8E9BE" w14:textId="0039F944"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附停止條件之債權或將來行使之請求權，如最後分配表公告後十五日內，尚不能行使者，不得加入分配。</w:t>
      </w:r>
    </w:p>
    <w:p w14:paraId="492E4594" w14:textId="77777777" w:rsidR="00F77280" w:rsidRDefault="00D55A24" w:rsidP="00485FC6">
      <w:pPr>
        <w:pStyle w:val="2"/>
      </w:pPr>
      <w:r w:rsidRPr="006C22D8">
        <w:t>第</w:t>
      </w:r>
      <w:r w:rsidR="00A73E54">
        <w:t>143</w:t>
      </w:r>
      <w:r w:rsidRPr="006C22D8">
        <w:t>條（附解除條件債權分配之限制</w:t>
      </w:r>
      <w:r w:rsidR="00F77280">
        <w:t>）</w:t>
      </w:r>
    </w:p>
    <w:p w14:paraId="5C60242D" w14:textId="0F1926E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附解除條件債權之條件，在最後分配表公告後十五日內尚未成就時，其已提供擔保者，免除擔保責任，返還其擔保品。</w:t>
      </w:r>
    </w:p>
    <w:p w14:paraId="62E44DA0" w14:textId="77777777" w:rsidR="00F77280" w:rsidRDefault="00D55A24" w:rsidP="00485FC6">
      <w:pPr>
        <w:pStyle w:val="2"/>
      </w:pPr>
      <w:bookmarkStart w:id="96" w:name="a144"/>
      <w:bookmarkEnd w:id="96"/>
      <w:r w:rsidRPr="006C22D8">
        <w:t>第</w:t>
      </w:r>
      <w:r w:rsidR="00A73E54">
        <w:t>144</w:t>
      </w:r>
      <w:r w:rsidRPr="006C22D8">
        <w:t>條（對有異議或涉訟之破產債權所為之分配</w:t>
      </w:r>
      <w:r w:rsidR="00F77280">
        <w:t>）</w:t>
      </w:r>
    </w:p>
    <w:p w14:paraId="3773A361" w14:textId="49399C12"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關於破產債權有異議或涉訟，致分配有稽延之虞時，破產管理人得按照分配比例提存相當金額，而將所餘財產分配於其他債權人。</w:t>
      </w:r>
    </w:p>
    <w:p w14:paraId="1B6D1129" w14:textId="77777777" w:rsidR="00F77280" w:rsidRDefault="00D55A24" w:rsidP="00485FC6">
      <w:pPr>
        <w:pStyle w:val="2"/>
      </w:pPr>
      <w:bookmarkStart w:id="97" w:name="a145"/>
      <w:bookmarkEnd w:id="97"/>
      <w:r w:rsidRPr="006C22D8">
        <w:t>第</w:t>
      </w:r>
      <w:r w:rsidR="00A73E54">
        <w:t>145</w:t>
      </w:r>
      <w:r w:rsidRPr="006C22D8">
        <w:t>條（最後分配完結之報告</w:t>
      </w:r>
      <w:r w:rsidR="00F77280">
        <w:t>）</w:t>
      </w:r>
    </w:p>
    <w:p w14:paraId="082AA1B9" w14:textId="0779B66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破產管理人於最後分配完結時，應即向法院提出關於分配之報告。</w:t>
      </w:r>
    </w:p>
    <w:p w14:paraId="7666DA95" w14:textId="77777777" w:rsidR="00F77280" w:rsidRDefault="00D55A24" w:rsidP="00485FC6">
      <w:pPr>
        <w:pStyle w:val="2"/>
      </w:pPr>
      <w:bookmarkStart w:id="98" w:name="a146"/>
      <w:bookmarkEnd w:id="98"/>
      <w:r w:rsidRPr="006C22D8">
        <w:t>第</w:t>
      </w:r>
      <w:r w:rsidR="00A73E54">
        <w:t>146</w:t>
      </w:r>
      <w:r w:rsidRPr="006C22D8">
        <w:t>條（終結破產之裁定</w:t>
      </w:r>
      <w:r w:rsidR="00F77280">
        <w:t>）</w:t>
      </w:r>
    </w:p>
    <w:p w14:paraId="72BCA1E5" w14:textId="1A6ED2FA"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法院接到前條報告後，應即為破產終結之裁定</w:t>
      </w:r>
      <w:r>
        <w:rPr>
          <w:rFonts w:ascii="Arial Unicode MS" w:hAnsi="Arial Unicode MS"/>
          <w:color w:val="17365D"/>
        </w:rPr>
        <w:t>。</w:t>
      </w:r>
    </w:p>
    <w:p w14:paraId="7546EB34" w14:textId="1D3DBCD0" w:rsidR="00D55A24" w:rsidRPr="00C218E5"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C218E5">
        <w:rPr>
          <w:rFonts w:ascii="Arial Unicode MS" w:hAnsi="Arial Unicode MS"/>
          <w:color w:val="666699"/>
        </w:rPr>
        <w:t>對於前項裁定，不得抗告。</w:t>
      </w:r>
    </w:p>
    <w:p w14:paraId="4C2CF0FB" w14:textId="77777777" w:rsidR="00F77280" w:rsidRDefault="00D55A24" w:rsidP="00485FC6">
      <w:pPr>
        <w:pStyle w:val="2"/>
      </w:pPr>
      <w:r w:rsidRPr="006C22D8">
        <w:t>第</w:t>
      </w:r>
      <w:r w:rsidR="00A73E54">
        <w:t>147</w:t>
      </w:r>
      <w:r w:rsidRPr="006C22D8">
        <w:t>條（追加分配</w:t>
      </w:r>
      <w:r w:rsidR="00F77280">
        <w:t>）</w:t>
      </w:r>
    </w:p>
    <w:p w14:paraId="49E58F62" w14:textId="65A94C0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破產財團於最後分配表公告後，復有可分配之財產時，破產管理人經法院之許可，應為追加分配</w:t>
      </w:r>
      <w:r w:rsidR="00D55A24" w:rsidRPr="00C218E5">
        <w:rPr>
          <w:rFonts w:ascii="Arial Unicode MS" w:hAnsi="Arial Unicode MS" w:hint="eastAsia"/>
          <w:color w:val="17365D"/>
        </w:rPr>
        <w:t>，</w:t>
      </w:r>
      <w:r w:rsidR="00D55A24" w:rsidRPr="00C218E5">
        <w:rPr>
          <w:rFonts w:ascii="Arial Unicode MS" w:hAnsi="Arial Unicode MS"/>
          <w:color w:val="17365D"/>
        </w:rPr>
        <w:t>但其財產於破產終結之裁定公告之日起三年後始發現者，不得分配。</w:t>
      </w:r>
    </w:p>
    <w:p w14:paraId="19387E0D" w14:textId="77777777" w:rsidR="00F77280" w:rsidRDefault="00D55A24" w:rsidP="00485FC6">
      <w:pPr>
        <w:pStyle w:val="2"/>
      </w:pPr>
      <w:bookmarkStart w:id="99" w:name="a148"/>
      <w:bookmarkEnd w:id="99"/>
      <w:r w:rsidRPr="006C22D8">
        <w:t>第</w:t>
      </w:r>
      <w:r w:rsidR="00A73E54">
        <w:t>148</w:t>
      </w:r>
      <w:r w:rsidRPr="006C22D8">
        <w:t>條（破產終止之裁定</w:t>
      </w:r>
      <w:r w:rsidR="00F77280">
        <w:t>）</w:t>
      </w:r>
    </w:p>
    <w:p w14:paraId="3C44A137" w14:textId="5C847AD3" w:rsidR="00D5669A"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破產宣告後，如破產財團之財產不敷清償財團費用及財團債務時，法院因破產管理人之聲請，應以裁定宣</w:t>
      </w:r>
      <w:r w:rsidR="00D55A24" w:rsidRPr="00C218E5">
        <w:rPr>
          <w:rFonts w:ascii="Arial Unicode MS" w:hAnsi="Arial Unicode MS"/>
          <w:color w:val="17365D"/>
        </w:rPr>
        <w:lastRenderedPageBreak/>
        <w:t>告破產終止</w:t>
      </w:r>
      <w:r w:rsidR="00D55A24" w:rsidRPr="00C218E5">
        <w:rPr>
          <w:rFonts w:ascii="Arial Unicode MS" w:hAnsi="Arial Unicode MS" w:hint="eastAsia"/>
          <w:color w:val="17365D"/>
        </w:rPr>
        <w:t>。</w:t>
      </w:r>
    </w:p>
    <w:p w14:paraId="2FE97EDE" w14:textId="77777777" w:rsidR="00D55A24" w:rsidRPr="00485FC6" w:rsidRDefault="007F1CA9" w:rsidP="0082569C">
      <w:pPr>
        <w:ind w:leftChars="75" w:left="150"/>
        <w:jc w:val="both"/>
        <w:rPr>
          <w:rFonts w:ascii="Arial Unicode MS" w:hAnsi="Arial Unicode MS"/>
          <w:color w:val="5F5F5F"/>
          <w:sz w:val="18"/>
        </w:rPr>
      </w:pPr>
      <w:r w:rsidRPr="00485FC6">
        <w:rPr>
          <w:rFonts w:ascii="Arial Unicode MS" w:hAnsi="Arial Unicode MS" w:cs="新細明體" w:hint="eastAsia"/>
          <w:color w:val="5F5F5F"/>
          <w:sz w:val="18"/>
          <w:szCs w:val="20"/>
          <w:lang w:val="zh-TW"/>
        </w:rPr>
        <w:t>【解釋</w:t>
      </w:r>
      <w:r w:rsidRPr="00485FC6">
        <w:rPr>
          <w:rFonts w:ascii="Arial Unicode MS" w:hAnsi="Arial Unicode MS" w:cs="新細明體"/>
          <w:color w:val="5F5F5F"/>
          <w:sz w:val="18"/>
          <w:szCs w:val="20"/>
          <w:lang w:val="zh-TW"/>
        </w:rPr>
        <w:t>/</w:t>
      </w:r>
      <w:r w:rsidRPr="00485FC6">
        <w:rPr>
          <w:rFonts w:ascii="Arial Unicode MS" w:hAnsi="Arial Unicode MS" w:cs="新細明體" w:hint="eastAsia"/>
          <w:color w:val="5F5F5F"/>
          <w:sz w:val="18"/>
          <w:szCs w:val="20"/>
          <w:lang w:val="zh-TW"/>
        </w:rPr>
        <w:t>判例】</w:t>
      </w:r>
      <w:hyperlink r:id="rId46" w:anchor="a1505" w:history="1">
        <w:r w:rsidRPr="00485FC6">
          <w:rPr>
            <w:rStyle w:val="a3"/>
            <w:rFonts w:ascii="Arial Unicode MS" w:hAnsi="Arial Unicode MS" w:cs="細明體"/>
            <w:color w:val="5F5F5F"/>
            <w:sz w:val="18"/>
          </w:rPr>
          <w:t>院字第</w:t>
        </w:r>
        <w:r w:rsidR="006C763F" w:rsidRPr="00485FC6">
          <w:rPr>
            <w:rStyle w:val="a3"/>
            <w:rFonts w:ascii="Arial Unicode MS" w:hAnsi="Arial Unicode MS" w:cs="細明體"/>
            <w:color w:val="5F5F5F"/>
            <w:sz w:val="18"/>
          </w:rPr>
          <w:t>1505</w:t>
        </w:r>
        <w:r w:rsidRPr="00485FC6">
          <w:rPr>
            <w:rStyle w:val="a3"/>
            <w:rFonts w:ascii="Arial Unicode MS" w:hAnsi="Arial Unicode MS" w:cs="細明體"/>
            <w:color w:val="5F5F5F"/>
            <w:sz w:val="18"/>
          </w:rPr>
          <w:t>號</w:t>
        </w:r>
      </w:hyperlink>
    </w:p>
    <w:p w14:paraId="52D97836" w14:textId="77777777" w:rsidR="00F77280" w:rsidRDefault="00D55A24" w:rsidP="00485FC6">
      <w:pPr>
        <w:pStyle w:val="2"/>
      </w:pPr>
      <w:bookmarkStart w:id="100" w:name="a149"/>
      <w:bookmarkEnd w:id="100"/>
      <w:r w:rsidRPr="006C22D8">
        <w:t>第</w:t>
      </w:r>
      <w:r w:rsidR="00A73E54">
        <w:t>149</w:t>
      </w:r>
      <w:r w:rsidRPr="006C22D8">
        <w:t>條（破產終結對破產人之效力</w:t>
      </w:r>
      <w:r w:rsidR="00F77280">
        <w:t>）</w:t>
      </w:r>
    </w:p>
    <w:p w14:paraId="53303DCB" w14:textId="2C4CABCB" w:rsidR="00D55A24"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破產債權人依調協或破產程序已受清償者，其債權未能受清償之部份，請求權視為消滅。但破產人因犯詐欺破產罪而受刑之宣告者，不在此限。</w:t>
      </w:r>
    </w:p>
    <w:p w14:paraId="6DF62776" w14:textId="4092C884" w:rsidR="00230994" w:rsidRPr="00C218E5" w:rsidRDefault="00230994" w:rsidP="0082569C">
      <w:pPr>
        <w:ind w:leftChars="75" w:left="150"/>
        <w:jc w:val="both"/>
        <w:rPr>
          <w:rFonts w:ascii="Arial Unicode MS" w:hAnsi="Arial Unicode MS"/>
          <w:color w:val="17365D"/>
        </w:rPr>
      </w:pPr>
      <w:r w:rsidRPr="00D920D4">
        <w:rPr>
          <w:rFonts w:ascii="Arial Unicode MS" w:hAnsi="Arial Unicode MS" w:cs="新細明體" w:hint="eastAsia"/>
          <w:color w:val="626262"/>
          <w:sz w:val="18"/>
          <w:lang w:val="zh-TW"/>
        </w:rPr>
        <w:t>【具</w:t>
      </w:r>
      <w:r w:rsidRPr="00D920D4">
        <w:rPr>
          <w:rFonts w:ascii="Arial Unicode MS" w:hAnsi="Arial Unicode MS" w:cs="新細明體" w:hint="eastAsia"/>
          <w:color w:val="5F5F5F"/>
          <w:sz w:val="18"/>
          <w:lang w:val="zh-TW"/>
        </w:rPr>
        <w:t>參考價值】</w:t>
      </w:r>
      <w:hyperlink r:id="rId47" w:anchor="a108b19" w:history="1">
        <w:r>
          <w:rPr>
            <w:rStyle w:val="a3"/>
            <w:rFonts w:ascii="Arial Unicode MS" w:hAnsi="Arial Unicode MS" w:cs="新細明體"/>
            <w:color w:val="5F5F5F"/>
            <w:sz w:val="18"/>
            <w:szCs w:val="20"/>
            <w:lang w:val="zh-TW"/>
          </w:rPr>
          <w:t>最高法院</w:t>
        </w:r>
        <w:r>
          <w:rPr>
            <w:rStyle w:val="a3"/>
            <w:rFonts w:ascii="Arial Unicode MS" w:hAnsi="Arial Unicode MS" w:cs="新細明體"/>
            <w:color w:val="5F5F5F"/>
            <w:sz w:val="18"/>
            <w:szCs w:val="20"/>
            <w:lang w:val="zh-TW"/>
          </w:rPr>
          <w:t>108</w:t>
        </w:r>
        <w:r>
          <w:rPr>
            <w:rStyle w:val="a3"/>
            <w:rFonts w:ascii="Arial Unicode MS" w:hAnsi="Arial Unicode MS" w:cs="新細明體"/>
            <w:color w:val="5F5F5F"/>
            <w:sz w:val="18"/>
            <w:szCs w:val="20"/>
            <w:lang w:val="zh-TW"/>
          </w:rPr>
          <w:t>年度台抗字第</w:t>
        </w:r>
        <w:r>
          <w:rPr>
            <w:rStyle w:val="a3"/>
            <w:rFonts w:ascii="Arial Unicode MS" w:hAnsi="Arial Unicode MS" w:cs="新細明體"/>
            <w:color w:val="5F5F5F"/>
            <w:sz w:val="18"/>
            <w:szCs w:val="20"/>
            <w:lang w:val="zh-TW"/>
          </w:rPr>
          <w:t>846</w:t>
        </w:r>
        <w:r>
          <w:rPr>
            <w:rStyle w:val="a3"/>
            <w:rFonts w:ascii="Arial Unicode MS" w:hAnsi="Arial Unicode MS" w:cs="新細明體"/>
            <w:color w:val="5F5F5F"/>
            <w:sz w:val="18"/>
            <w:szCs w:val="20"/>
            <w:lang w:val="zh-TW"/>
          </w:rPr>
          <w:t>號裁定</w:t>
        </w:r>
      </w:hyperlink>
      <w:r w:rsidR="001F146A" w:rsidRPr="001F146A">
        <w:rPr>
          <w:rFonts w:ascii="Arial Unicode MS" w:hAnsi="Arial Unicode MS" w:hint="eastAsia"/>
          <w:color w:val="626262"/>
          <w:sz w:val="18"/>
        </w:rPr>
        <w:t>＊</w:t>
      </w:r>
      <w:hyperlink r:id="rId48" w:anchor="w111d259" w:history="1">
        <w:r w:rsidR="001F146A">
          <w:rPr>
            <w:rStyle w:val="a3"/>
            <w:rFonts w:ascii="Arial Unicode MS" w:hAnsi="Arial Unicode MS" w:hint="eastAsia"/>
            <w:color w:val="5F5F5F"/>
            <w:sz w:val="18"/>
          </w:rPr>
          <w:t>最高法院</w:t>
        </w:r>
        <w:r w:rsidR="001F146A">
          <w:rPr>
            <w:rStyle w:val="a3"/>
            <w:rFonts w:ascii="Arial Unicode MS" w:hAnsi="Arial Unicode MS" w:hint="eastAsia"/>
            <w:color w:val="5F5F5F"/>
            <w:sz w:val="18"/>
          </w:rPr>
          <w:t>111</w:t>
        </w:r>
        <w:r w:rsidR="001F146A">
          <w:rPr>
            <w:rStyle w:val="a3"/>
            <w:rFonts w:ascii="Arial Unicode MS" w:hAnsi="Arial Unicode MS" w:hint="eastAsia"/>
            <w:color w:val="5F5F5F"/>
            <w:sz w:val="18"/>
          </w:rPr>
          <w:t>年度台抗字第</w:t>
        </w:r>
        <w:r w:rsidR="001F146A">
          <w:rPr>
            <w:rStyle w:val="a3"/>
            <w:rFonts w:ascii="Arial Unicode MS" w:hAnsi="Arial Unicode MS" w:hint="eastAsia"/>
            <w:color w:val="5F5F5F"/>
            <w:sz w:val="18"/>
          </w:rPr>
          <w:t>259</w:t>
        </w:r>
        <w:r w:rsidR="001F146A">
          <w:rPr>
            <w:rStyle w:val="a3"/>
            <w:rFonts w:ascii="Arial Unicode MS" w:hAnsi="Arial Unicode MS" w:hint="eastAsia"/>
            <w:color w:val="5F5F5F"/>
            <w:sz w:val="18"/>
          </w:rPr>
          <w:t>號裁定</w:t>
        </w:r>
      </w:hyperlink>
    </w:p>
    <w:p w14:paraId="7CBF684A" w14:textId="77777777" w:rsidR="00496480" w:rsidRPr="006C22D8" w:rsidRDefault="00D5669A" w:rsidP="00496480">
      <w:pPr>
        <w:ind w:left="119"/>
        <w:jc w:val="right"/>
        <w:rPr>
          <w:rFonts w:ascii="Arial Unicode MS" w:hAnsi="Arial Unicode MS"/>
          <w:color w:val="7E84B8"/>
        </w:rPr>
      </w:pPr>
      <w:r w:rsidRPr="006C22D8">
        <w:rPr>
          <w:rFonts w:ascii="Arial Unicode MS" w:hAnsi="Arial Unicode MS"/>
          <w:color w:val="993300"/>
        </w:rPr>
        <w:t xml:space="preserve">　　　　　　　　　　　　　　</w:t>
      </w:r>
      <w:r w:rsidRPr="006C22D8">
        <w:rPr>
          <w:rFonts w:ascii="Arial Unicode MS" w:hAnsi="Arial Unicode MS" w:hint="eastAsia"/>
          <w:color w:val="993300"/>
        </w:rPr>
        <w:t xml:space="preserve">　　　</w:t>
      </w:r>
      <w:r w:rsidRPr="006C22D8">
        <w:rPr>
          <w:rFonts w:ascii="Arial Unicode MS" w:hAnsi="Arial Unicode MS"/>
          <w:color w:val="993300"/>
        </w:rPr>
        <w:t xml:space="preserve">　　　　</w:t>
      </w:r>
      <w:r w:rsidRPr="006C22D8">
        <w:rPr>
          <w:rFonts w:ascii="Arial Unicode MS" w:hAnsi="Arial Unicode MS" w:hint="eastAsia"/>
          <w:color w:val="993300"/>
        </w:rPr>
        <w:t xml:space="preserve">　　　</w:t>
      </w:r>
      <w:r w:rsidRPr="006C22D8">
        <w:rPr>
          <w:rFonts w:ascii="Arial Unicode MS" w:hAnsi="Arial Unicode MS"/>
          <w:color w:val="993300"/>
        </w:rPr>
        <w:t xml:space="preserve">　　　　</w:t>
      </w:r>
      <w:r w:rsidRPr="006C22D8">
        <w:rPr>
          <w:rFonts w:ascii="Arial Unicode MS" w:hAnsi="Arial Unicode MS" w:hint="eastAsia"/>
          <w:color w:val="993300"/>
        </w:rPr>
        <w:t xml:space="preserve">　　　</w:t>
      </w:r>
      <w:r w:rsidRPr="006C22D8">
        <w:rPr>
          <w:rFonts w:ascii="Arial Unicode MS" w:hAnsi="Arial Unicode MS"/>
          <w:color w:val="993300"/>
        </w:rPr>
        <w:t xml:space="preserve">　　　　</w:t>
      </w:r>
      <w:r w:rsidRPr="006C22D8">
        <w:rPr>
          <w:rFonts w:ascii="Arial Unicode MS" w:hAnsi="Arial Unicode MS" w:hint="eastAsia"/>
          <w:color w:val="993300"/>
        </w:rPr>
        <w:t xml:space="preserve">　　　</w:t>
      </w:r>
      <w:r w:rsidRPr="006C22D8">
        <w:rPr>
          <w:rFonts w:ascii="Arial Unicode MS" w:hAnsi="Arial Unicode MS"/>
          <w:color w:val="993300"/>
        </w:rPr>
        <w:t xml:space="preserve">　　　　</w:t>
      </w:r>
      <w:r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5610CD07" w14:textId="77777777" w:rsidR="00D55A24" w:rsidRPr="006C22D8" w:rsidRDefault="00496480" w:rsidP="000E47DC">
      <w:pPr>
        <w:pStyle w:val="1"/>
      </w:pPr>
      <w:bookmarkStart w:id="101" w:name="_第三章__破_6"/>
      <w:bookmarkEnd w:id="101"/>
      <w:r w:rsidRPr="006C22D8">
        <w:t>第三章</w:t>
      </w:r>
      <w:r w:rsidRPr="006C22D8">
        <w:rPr>
          <w:rFonts w:hint="eastAsia"/>
        </w:rPr>
        <w:t xml:space="preserve">　　</w:t>
      </w:r>
      <w:r w:rsidRPr="006C22D8">
        <w:t>破</w:t>
      </w:r>
      <w:r w:rsidRPr="006C22D8">
        <w:rPr>
          <w:rFonts w:hint="eastAsia"/>
        </w:rPr>
        <w:t xml:space="preserve">　</w:t>
      </w:r>
      <w:r w:rsidRPr="006C22D8">
        <w:t>產</w:t>
      </w:r>
      <w:r w:rsidRPr="006C22D8">
        <w:rPr>
          <w:rFonts w:hint="eastAsia"/>
        </w:rPr>
        <w:t xml:space="preserve">　　</w:t>
      </w:r>
      <w:r w:rsidR="00D55A24" w:rsidRPr="006C22D8">
        <w:t>第七節</w:t>
      </w:r>
      <w:r w:rsidR="00D55A24" w:rsidRPr="006C22D8">
        <w:rPr>
          <w:rFonts w:hint="eastAsia"/>
        </w:rPr>
        <w:t xml:space="preserve">　　</w:t>
      </w:r>
      <w:r w:rsidR="00D55A24" w:rsidRPr="006C22D8">
        <w:t>復</w:t>
      </w:r>
      <w:r w:rsidR="00D55A24" w:rsidRPr="006C22D8">
        <w:rPr>
          <w:rFonts w:hint="eastAsia"/>
        </w:rPr>
        <w:t xml:space="preserve">　</w:t>
      </w:r>
      <w:r w:rsidR="00D55A24" w:rsidRPr="006C22D8">
        <w:t>權</w:t>
      </w:r>
    </w:p>
    <w:p w14:paraId="78241755" w14:textId="77777777" w:rsidR="00F77280" w:rsidRDefault="00D55A24" w:rsidP="00485FC6">
      <w:pPr>
        <w:pStyle w:val="2"/>
      </w:pPr>
      <w:bookmarkStart w:id="102" w:name="a150"/>
      <w:bookmarkEnd w:id="102"/>
      <w:r w:rsidRPr="006C22D8">
        <w:t>第</w:t>
      </w:r>
      <w:r w:rsidR="00A73E54">
        <w:t>150</w:t>
      </w:r>
      <w:r w:rsidR="00A73E54">
        <w:t>條</w:t>
      </w:r>
      <w:r w:rsidRPr="006C22D8">
        <w:t>（復權之聲請</w:t>
      </w:r>
      <w:r w:rsidR="00F77280">
        <w:t>）</w:t>
      </w:r>
    </w:p>
    <w:p w14:paraId="2EBD9CF6" w14:textId="487358FC"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747009">
        <w:rPr>
          <w:rFonts w:ascii="Arial Unicode MS" w:hAnsi="Arial Unicode MS"/>
          <w:color w:val="17365D"/>
        </w:rPr>
        <w:t>破產人依清償或其他方法解免其全部債務時，得向法院為復權之聲請</w:t>
      </w:r>
      <w:r>
        <w:rPr>
          <w:rFonts w:ascii="Arial Unicode MS" w:hAnsi="Arial Unicode MS"/>
          <w:color w:val="17365D"/>
        </w:rPr>
        <w:t>。</w:t>
      </w:r>
    </w:p>
    <w:p w14:paraId="5BA219F1" w14:textId="5B12BD08" w:rsidR="00D55A24" w:rsidRPr="006C22D8" w:rsidRDefault="00F77280" w:rsidP="0082569C">
      <w:pPr>
        <w:ind w:leftChars="75" w:left="150"/>
        <w:jc w:val="both"/>
        <w:rPr>
          <w:rFonts w:ascii="Arial Unicode MS" w:hAnsi="Arial Unicode MS"/>
          <w:color w:val="666699"/>
        </w:rPr>
      </w:pPr>
      <w:r>
        <w:rPr>
          <w:rFonts w:ascii="Calibri" w:hAnsi="Calibri"/>
          <w:color w:val="404040"/>
          <w:sz w:val="18"/>
        </w:rPr>
        <w:t>﹝</w:t>
      </w:r>
      <w:r>
        <w:rPr>
          <w:rFonts w:ascii="Calibri" w:hAnsi="Calibri"/>
          <w:color w:val="404040"/>
          <w:sz w:val="18"/>
        </w:rPr>
        <w:t>2</w:t>
      </w:r>
      <w:r>
        <w:rPr>
          <w:rFonts w:ascii="Calibri" w:hAnsi="Calibri"/>
          <w:color w:val="404040"/>
          <w:sz w:val="18"/>
        </w:rPr>
        <w:t>﹞</w:t>
      </w:r>
      <w:r w:rsidR="00D55A24" w:rsidRPr="006C22D8">
        <w:rPr>
          <w:rFonts w:ascii="Arial Unicode MS" w:hAnsi="Arial Unicode MS"/>
          <w:color w:val="666699"/>
        </w:rPr>
        <w:t>破產人不能依前項規定解免其全部債務，而未依第</w:t>
      </w:r>
      <w:hyperlink w:anchor="a154" w:history="1">
        <w:r w:rsidR="00D55A24" w:rsidRPr="006C22D8">
          <w:rPr>
            <w:rStyle w:val="a3"/>
            <w:rFonts w:ascii="Arial Unicode MS" w:hAnsi="Arial Unicode MS"/>
          </w:rPr>
          <w:t>一百五十四</w:t>
        </w:r>
      </w:hyperlink>
      <w:r w:rsidR="00D55A24" w:rsidRPr="006C22D8">
        <w:rPr>
          <w:rFonts w:ascii="Arial Unicode MS" w:hAnsi="Arial Unicode MS"/>
          <w:color w:val="666699"/>
        </w:rPr>
        <w:t>條或第</w:t>
      </w:r>
      <w:hyperlink w:anchor="a155" w:history="1">
        <w:r w:rsidR="00D55A24" w:rsidRPr="006C22D8">
          <w:rPr>
            <w:rStyle w:val="a3"/>
            <w:rFonts w:ascii="Arial Unicode MS" w:hAnsi="Arial Unicode MS"/>
          </w:rPr>
          <w:t>一百五十五</w:t>
        </w:r>
      </w:hyperlink>
      <w:r w:rsidR="00D55A24" w:rsidRPr="006C22D8">
        <w:rPr>
          <w:rFonts w:ascii="Arial Unicode MS" w:hAnsi="Arial Unicode MS"/>
          <w:color w:val="666699"/>
        </w:rPr>
        <w:t>條之規定受刑之宣告者，得於破產終結三年後或於調協履行後，向法院為復權之聲請。</w:t>
      </w:r>
    </w:p>
    <w:p w14:paraId="0F9C5EE5" w14:textId="77777777" w:rsidR="00F77280" w:rsidRDefault="00D55A24" w:rsidP="00485FC6">
      <w:pPr>
        <w:pStyle w:val="2"/>
      </w:pPr>
      <w:r w:rsidRPr="006C22D8">
        <w:t>第</w:t>
      </w:r>
      <w:r w:rsidR="00A73E54">
        <w:t>151</w:t>
      </w:r>
      <w:r w:rsidRPr="006C22D8">
        <w:t>條（復權之撤銷</w:t>
      </w:r>
      <w:r w:rsidR="00F77280">
        <w:t>）</w:t>
      </w:r>
    </w:p>
    <w:p w14:paraId="4ED90B7D" w14:textId="7AD48DCE" w:rsidR="00F77280"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破產人經法院許可復權後，如發現有依第</w:t>
      </w:r>
      <w:hyperlink w:anchor="a154" w:history="1">
        <w:r w:rsidR="00D55A24" w:rsidRPr="00C218E5">
          <w:rPr>
            <w:rStyle w:val="a3"/>
          </w:rPr>
          <w:t>一百五十四</w:t>
        </w:r>
      </w:hyperlink>
      <w:r w:rsidR="00D55A24" w:rsidRPr="00C218E5">
        <w:rPr>
          <w:rFonts w:ascii="Arial Unicode MS" w:hAnsi="Arial Unicode MS"/>
          <w:color w:val="17365D"/>
        </w:rPr>
        <w:t>條所規定應受處罰之行為者，法院於為刑之宣告時，應依職權撤銷復權之裁定</w:t>
      </w:r>
      <w:r>
        <w:rPr>
          <w:rFonts w:ascii="Arial Unicode MS" w:hAnsi="Arial Unicode MS"/>
          <w:color w:val="17365D"/>
        </w:rPr>
        <w:t>。</w:t>
      </w:r>
    </w:p>
    <w:p w14:paraId="57B2BBDF" w14:textId="06FAD785" w:rsidR="00496480" w:rsidRPr="006C22D8" w:rsidRDefault="00F77280" w:rsidP="00496480">
      <w:pPr>
        <w:ind w:left="119"/>
        <w:jc w:val="right"/>
        <w:rPr>
          <w:rFonts w:ascii="Arial Unicode MS" w:hAnsi="Arial Unicode MS"/>
          <w:color w:val="7E84B8"/>
        </w:rPr>
      </w:pPr>
      <w:r>
        <w:rPr>
          <w:rFonts w:ascii="Arial Unicode MS" w:hAnsi="Arial Unicode MS"/>
          <w:color w:val="17365D"/>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r w:rsidR="00D5669A" w:rsidRPr="006C22D8">
        <w:rPr>
          <w:rFonts w:ascii="Arial Unicode MS" w:hAnsi="Arial Unicode MS"/>
          <w:color w:val="993300"/>
        </w:rPr>
        <w:t xml:space="preserve">　　　　</w:t>
      </w:r>
      <w:r w:rsidR="00D5669A" w:rsidRPr="006C22D8">
        <w:rPr>
          <w:rFonts w:ascii="Arial Unicode MS" w:hAnsi="Arial Unicode MS" w:hint="eastAsia"/>
          <w:color w:val="993300"/>
        </w:rPr>
        <w:t xml:space="preserve">　　　</w:t>
      </w:r>
      <w:hyperlink w:anchor="a章節索引" w:history="1">
        <w:r w:rsidR="00496480" w:rsidRPr="006C22D8">
          <w:rPr>
            <w:rStyle w:val="a3"/>
            <w:rFonts w:ascii="Arial Unicode MS" w:hAnsi="Arial Unicode MS" w:hint="eastAsia"/>
            <w:sz w:val="18"/>
          </w:rPr>
          <w:t>回索引</w:t>
        </w:r>
      </w:hyperlink>
      <w:r w:rsidR="00757512">
        <w:rPr>
          <w:rFonts w:ascii="Arial Unicode MS" w:hAnsi="Arial Unicode MS" w:hint="eastAsia"/>
          <w:color w:val="808000"/>
          <w:sz w:val="18"/>
        </w:rPr>
        <w:t>〉〉</w:t>
      </w:r>
    </w:p>
    <w:p w14:paraId="7EDE4A40" w14:textId="6A505B9D" w:rsidR="00D55A24" w:rsidRPr="006C22D8" w:rsidRDefault="00D55A24" w:rsidP="000E47DC">
      <w:pPr>
        <w:pStyle w:val="1"/>
      </w:pPr>
      <w:bookmarkStart w:id="103" w:name="_第四章__罰"/>
      <w:bookmarkEnd w:id="103"/>
      <w:r w:rsidRPr="006C22D8">
        <w:t>第四章</w:t>
      </w:r>
      <w:r w:rsidRPr="006C22D8">
        <w:rPr>
          <w:rFonts w:hint="eastAsia"/>
        </w:rPr>
        <w:t xml:space="preserve">　　</w:t>
      </w:r>
      <w:r w:rsidRPr="006C22D8">
        <w:t>罰</w:t>
      </w:r>
      <w:r w:rsidRPr="006C22D8">
        <w:rPr>
          <w:rFonts w:hint="eastAsia"/>
        </w:rPr>
        <w:t xml:space="preserve">　</w:t>
      </w:r>
      <w:r w:rsidRPr="006C22D8">
        <w:t>則</w:t>
      </w:r>
      <w:r w:rsidR="00B85360" w:rsidRPr="006C22D8">
        <w:rPr>
          <w:rFonts w:hint="eastAsia"/>
        </w:rPr>
        <w:t xml:space="preserve">　　</w:t>
      </w:r>
      <w:r w:rsidR="00757512">
        <w:rPr>
          <w:rFonts w:hint="eastAsia"/>
          <w:color w:val="808000"/>
        </w:rPr>
        <w:t>〉〉</w:t>
      </w:r>
      <w:hyperlink r:id="rId49" w:anchor="a4b4" w:history="1">
        <w:r w:rsidR="006C44A0" w:rsidRPr="006C22D8">
          <w:rPr>
            <w:rStyle w:val="a3"/>
            <w:rFonts w:ascii="Arial Unicode MS" w:hAnsi="Arial Unicode MS" w:hint="eastAsia"/>
            <w:b w:val="0"/>
            <w:sz w:val="18"/>
          </w:rPr>
          <w:t>相關裁判全文</w:t>
        </w:r>
      </w:hyperlink>
    </w:p>
    <w:p w14:paraId="78EB531A" w14:textId="77777777" w:rsidR="00F77280" w:rsidRDefault="00D55A24" w:rsidP="00485FC6">
      <w:pPr>
        <w:pStyle w:val="2"/>
      </w:pPr>
      <w:bookmarkStart w:id="104" w:name="a152"/>
      <w:bookmarkEnd w:id="104"/>
      <w:r w:rsidRPr="006C22D8">
        <w:t>第</w:t>
      </w:r>
      <w:r w:rsidR="00A73E54">
        <w:t>152</w:t>
      </w:r>
      <w:r w:rsidRPr="006C22D8">
        <w:t>條（違反義務罪</w:t>
      </w:r>
      <w:r w:rsidRPr="006C22D8">
        <w:rPr>
          <w:rFonts w:hint="eastAsia"/>
        </w:rPr>
        <w:t>1</w:t>
      </w:r>
      <w:r w:rsidR="00F77280">
        <w:t>）</w:t>
      </w:r>
    </w:p>
    <w:p w14:paraId="3C76E26C" w14:textId="4836E64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破產人拒絕提出第</w:t>
      </w:r>
      <w:hyperlink w:anchor="a87" w:history="1">
        <w:r w:rsidR="00D55A24" w:rsidRPr="00C218E5">
          <w:rPr>
            <w:rStyle w:val="a3"/>
          </w:rPr>
          <w:t>八十七</w:t>
        </w:r>
      </w:hyperlink>
      <w:r w:rsidR="00D55A24" w:rsidRPr="00C218E5">
        <w:rPr>
          <w:rFonts w:ascii="Arial Unicode MS" w:hAnsi="Arial Unicode MS"/>
          <w:color w:val="17365D"/>
        </w:rPr>
        <w:t>條所規定之說明書或清冊，或故意於說明書內不開列其財產之全部，或拒絕將第</w:t>
      </w:r>
      <w:hyperlink w:anchor="a88" w:history="1">
        <w:r w:rsidR="00D55A24" w:rsidRPr="00C218E5">
          <w:rPr>
            <w:rStyle w:val="a3"/>
          </w:rPr>
          <w:t>八十八</w:t>
        </w:r>
      </w:hyperlink>
      <w:r w:rsidR="00D55A24" w:rsidRPr="00C218E5">
        <w:rPr>
          <w:rFonts w:ascii="Arial Unicode MS" w:hAnsi="Arial Unicode MS"/>
          <w:color w:val="17365D"/>
        </w:rPr>
        <w:t>條所規定之財產或簿冊、文件移交破產管理人者，處一年以下有期徒刑。</w:t>
      </w:r>
    </w:p>
    <w:p w14:paraId="1195CED4" w14:textId="77777777" w:rsidR="00F77280" w:rsidRDefault="00D55A24" w:rsidP="00485FC6">
      <w:pPr>
        <w:pStyle w:val="2"/>
      </w:pPr>
      <w:bookmarkStart w:id="105" w:name="a153"/>
      <w:bookmarkEnd w:id="105"/>
      <w:r w:rsidRPr="006C22D8">
        <w:t>第</w:t>
      </w:r>
      <w:r w:rsidR="00A73E54">
        <w:t>153</w:t>
      </w:r>
      <w:r w:rsidRPr="006C22D8">
        <w:t>條（違反義務罪</w:t>
      </w:r>
      <w:r w:rsidRPr="006C22D8">
        <w:rPr>
          <w:rFonts w:hint="eastAsia"/>
        </w:rPr>
        <w:t>2</w:t>
      </w:r>
      <w:r w:rsidR="00F77280">
        <w:t>）</w:t>
      </w:r>
    </w:p>
    <w:p w14:paraId="1EFB4EE6" w14:textId="6362B60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依第</w:t>
      </w:r>
      <w:hyperlink w:anchor="a74" w:history="1">
        <w:r w:rsidR="00D55A24" w:rsidRPr="00C218E5">
          <w:rPr>
            <w:rStyle w:val="a3"/>
          </w:rPr>
          <w:t>七十四</w:t>
        </w:r>
      </w:hyperlink>
      <w:r w:rsidR="00D55A24" w:rsidRPr="00C218E5">
        <w:rPr>
          <w:rFonts w:ascii="Arial Unicode MS" w:hAnsi="Arial Unicode MS"/>
          <w:color w:val="17365D"/>
        </w:rPr>
        <w:t>條、第</w:t>
      </w:r>
      <w:hyperlink w:anchor="a89" w:history="1">
        <w:r w:rsidR="00D55A24" w:rsidRPr="00C218E5">
          <w:rPr>
            <w:rStyle w:val="a3"/>
          </w:rPr>
          <w:t>八十九</w:t>
        </w:r>
      </w:hyperlink>
      <w:r w:rsidR="00D55A24" w:rsidRPr="00C218E5">
        <w:rPr>
          <w:rFonts w:ascii="Arial Unicode MS" w:hAnsi="Arial Unicode MS"/>
          <w:color w:val="17365D"/>
        </w:rPr>
        <w:t>條及第</w:t>
      </w:r>
      <w:hyperlink w:anchor="a122" w:history="1">
        <w:r w:rsidR="00D55A24" w:rsidRPr="00C218E5">
          <w:rPr>
            <w:rStyle w:val="a3"/>
          </w:rPr>
          <w:t>一百二十二</w:t>
        </w:r>
      </w:hyperlink>
      <w:r w:rsidR="00D55A24" w:rsidRPr="00C218E5">
        <w:rPr>
          <w:rFonts w:ascii="Arial Unicode MS" w:hAnsi="Arial Unicode MS"/>
          <w:color w:val="17365D"/>
        </w:rPr>
        <w:t>條之規定有說明或答復義務之人，無故不為說明或答復，或為虛偽之陳述者，處一年以下有期徒刑、拘役或五百</w:t>
      </w:r>
      <w:r w:rsidR="00CF0B2F" w:rsidRPr="00CF0B2F">
        <w:rPr>
          <w:rFonts w:ascii="Arial Unicode MS" w:hAnsi="Arial Unicode MS" w:hint="eastAsia"/>
          <w:color w:val="17365D"/>
        </w:rPr>
        <w:t>元</w:t>
      </w:r>
      <w:r w:rsidR="00D55A24" w:rsidRPr="00C218E5">
        <w:rPr>
          <w:rFonts w:ascii="Arial Unicode MS" w:hAnsi="Arial Unicode MS"/>
          <w:color w:val="17365D"/>
        </w:rPr>
        <w:t>以下之罰金。</w:t>
      </w:r>
    </w:p>
    <w:p w14:paraId="79692B9B" w14:textId="77777777" w:rsidR="00F77280" w:rsidRDefault="00D55A24" w:rsidP="00485FC6">
      <w:pPr>
        <w:pStyle w:val="2"/>
      </w:pPr>
      <w:bookmarkStart w:id="106" w:name="a154"/>
      <w:bookmarkEnd w:id="106"/>
      <w:r w:rsidRPr="006C22D8">
        <w:t>第</w:t>
      </w:r>
      <w:r w:rsidR="00A73E54">
        <w:t>154</w:t>
      </w:r>
      <w:r w:rsidRPr="006C22D8">
        <w:t>條（詐欺破產罪</w:t>
      </w:r>
      <w:r w:rsidR="00F77280">
        <w:t>）</w:t>
      </w:r>
    </w:p>
    <w:p w14:paraId="09C67E17" w14:textId="7A9DA968"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破產人在破產宣告前一年內</w:t>
      </w:r>
      <w:r w:rsidR="00D55A24" w:rsidRPr="00C218E5">
        <w:rPr>
          <w:rFonts w:ascii="Arial Unicode MS" w:hAnsi="Arial Unicode MS" w:hint="eastAsia"/>
          <w:color w:val="17365D"/>
        </w:rPr>
        <w:t>，</w:t>
      </w:r>
      <w:r w:rsidR="00D55A24" w:rsidRPr="00C218E5">
        <w:rPr>
          <w:rFonts w:ascii="Arial Unicode MS" w:hAnsi="Arial Unicode MS"/>
          <w:color w:val="17365D"/>
        </w:rPr>
        <w:t>或在破產程序中以損害債權人為目的而有左列行為之一者，為詐欺破產罪，處五年以下有期徒刑：</w:t>
      </w:r>
    </w:p>
    <w:p w14:paraId="3B0EDCF9"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一、隱匿或毀棄其財產或為其他不利於債權人之處分者</w:t>
      </w:r>
      <w:r w:rsidR="00F77280">
        <w:rPr>
          <w:rFonts w:ascii="Arial Unicode MS" w:hAnsi="Arial Unicode MS"/>
          <w:color w:val="17365D"/>
        </w:rPr>
        <w:t>。</w:t>
      </w:r>
    </w:p>
    <w:p w14:paraId="15980F06" w14:textId="12FDC37B" w:rsidR="00F77280"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捏造債務或承認不真實之債務者</w:t>
      </w:r>
      <w:r>
        <w:rPr>
          <w:rFonts w:ascii="Arial Unicode MS" w:hAnsi="Arial Unicode MS"/>
          <w:color w:val="17365D"/>
        </w:rPr>
        <w:t>。</w:t>
      </w:r>
    </w:p>
    <w:p w14:paraId="640C9531" w14:textId="15E29DA1"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毀棄或捏造帳簿或其他會計文件之全部或一部，致其財產之狀況不真確者。</w:t>
      </w:r>
    </w:p>
    <w:p w14:paraId="51C457E2" w14:textId="36A4F1F4" w:rsidR="009303AC" w:rsidRPr="003D5C8B" w:rsidRDefault="009303AC" w:rsidP="0082569C">
      <w:pPr>
        <w:pStyle w:val="a4"/>
        <w:ind w:leftChars="75" w:left="150"/>
        <w:jc w:val="both"/>
        <w:rPr>
          <w:rFonts w:ascii="Arial Unicode MS" w:hAnsi="Arial Unicode MS"/>
          <w:color w:val="5F5F5F"/>
        </w:rPr>
      </w:pPr>
      <w:r w:rsidRPr="003D5C8B">
        <w:rPr>
          <w:rFonts w:ascii="Arial Unicode MS" w:eastAsia="新細明體" w:hAnsi="Arial Unicode MS"/>
          <w:color w:val="5F5F5F"/>
          <w:sz w:val="18"/>
        </w:rPr>
        <w:t>【</w:t>
      </w:r>
      <w:r w:rsidRPr="003D5C8B">
        <w:rPr>
          <w:rFonts w:ascii="Arial Unicode MS" w:eastAsia="新細明體" w:hAnsi="Arial Unicode MS" w:hint="eastAsia"/>
          <w:color w:val="5F5F5F"/>
          <w:sz w:val="18"/>
        </w:rPr>
        <w:t>相關法規</w:t>
      </w:r>
      <w:r w:rsidRPr="003D5C8B">
        <w:rPr>
          <w:rFonts w:ascii="Arial Unicode MS" w:eastAsia="新細明體" w:hAnsi="Arial Unicode MS"/>
          <w:color w:val="5F5F5F"/>
          <w:sz w:val="18"/>
        </w:rPr>
        <w:t>】</w:t>
      </w:r>
      <w:hyperlink r:id="rId50" w:anchor="e3" w:history="1">
        <w:r w:rsidR="00F423A8">
          <w:rPr>
            <w:rStyle w:val="a3"/>
            <w:rFonts w:ascii="Arial Unicode MS" w:hAnsi="Arial Unicode MS"/>
            <w:color w:val="626262"/>
            <w:sz w:val="18"/>
          </w:rPr>
          <w:t>洗錢防制法</w:t>
        </w:r>
        <w:r w:rsidR="00F423A8">
          <w:rPr>
            <w:rStyle w:val="a3"/>
            <w:rFonts w:ascii="Arial Unicode MS" w:hAnsi="Arial Unicode MS"/>
            <w:color w:val="626262"/>
            <w:sz w:val="18"/>
          </w:rPr>
          <w:t>§3</w:t>
        </w:r>
      </w:hyperlink>
    </w:p>
    <w:p w14:paraId="6FC31587" w14:textId="77777777" w:rsidR="00F77280" w:rsidRDefault="00D55A24" w:rsidP="00485FC6">
      <w:pPr>
        <w:pStyle w:val="2"/>
      </w:pPr>
      <w:bookmarkStart w:id="107" w:name="a155"/>
      <w:bookmarkEnd w:id="107"/>
      <w:r w:rsidRPr="006C22D8">
        <w:t>第</w:t>
      </w:r>
      <w:r w:rsidR="00A73E54">
        <w:t>155</w:t>
      </w:r>
      <w:r w:rsidRPr="006C22D8">
        <w:t>條（詐欺和解罪</w:t>
      </w:r>
      <w:r w:rsidR="00F77280">
        <w:t>）</w:t>
      </w:r>
    </w:p>
    <w:p w14:paraId="7D9977FC" w14:textId="4A376DCD"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債務人聲請和解經許可後，以損害債權人為目的，而有前條所列各款行為之一者，為詐欺和解罪，處五年以下有期徒刑。</w:t>
      </w:r>
    </w:p>
    <w:p w14:paraId="039CE713" w14:textId="11B38815" w:rsidR="009303AC" w:rsidRPr="003D5C8B" w:rsidRDefault="009303AC" w:rsidP="0082569C">
      <w:pPr>
        <w:ind w:leftChars="75" w:left="150"/>
        <w:jc w:val="both"/>
        <w:rPr>
          <w:rFonts w:ascii="Arial Unicode MS" w:hAnsi="Arial Unicode MS"/>
          <w:color w:val="5F5F5F"/>
        </w:rPr>
      </w:pPr>
      <w:r w:rsidRPr="003D5C8B">
        <w:rPr>
          <w:rFonts w:ascii="Arial Unicode MS" w:hAnsi="Arial Unicode MS"/>
          <w:color w:val="5F5F5F"/>
          <w:sz w:val="18"/>
        </w:rPr>
        <w:t>【</w:t>
      </w:r>
      <w:r w:rsidRPr="003D5C8B">
        <w:rPr>
          <w:rFonts w:ascii="Arial Unicode MS" w:hAnsi="Arial Unicode MS" w:hint="eastAsia"/>
          <w:color w:val="5F5F5F"/>
          <w:sz w:val="18"/>
        </w:rPr>
        <w:t>相關法規</w:t>
      </w:r>
      <w:r w:rsidR="00F423A8" w:rsidRPr="003D5C8B">
        <w:rPr>
          <w:rFonts w:ascii="Arial Unicode MS" w:hAnsi="Arial Unicode MS"/>
          <w:color w:val="5F5F5F"/>
          <w:sz w:val="18"/>
        </w:rPr>
        <w:t>】</w:t>
      </w:r>
      <w:hyperlink r:id="rId51" w:anchor="e3" w:history="1">
        <w:r w:rsidR="00F423A8">
          <w:rPr>
            <w:rStyle w:val="a3"/>
            <w:rFonts w:ascii="Arial Unicode MS" w:hAnsi="Arial Unicode MS"/>
            <w:color w:val="626262"/>
            <w:sz w:val="18"/>
          </w:rPr>
          <w:t>洗錢防制法</w:t>
        </w:r>
        <w:r w:rsidR="00F423A8">
          <w:rPr>
            <w:rStyle w:val="a3"/>
            <w:rFonts w:ascii="Arial Unicode MS" w:hAnsi="Arial Unicode MS"/>
            <w:color w:val="626262"/>
            <w:sz w:val="18"/>
          </w:rPr>
          <w:t>§3</w:t>
        </w:r>
      </w:hyperlink>
    </w:p>
    <w:p w14:paraId="6B3E61DD" w14:textId="77777777" w:rsidR="00F77280" w:rsidRDefault="00D55A24" w:rsidP="00485FC6">
      <w:pPr>
        <w:pStyle w:val="2"/>
      </w:pPr>
      <w:r w:rsidRPr="006C22D8">
        <w:t>第</w:t>
      </w:r>
      <w:r w:rsidR="00A73E54">
        <w:t>156</w:t>
      </w:r>
      <w:r w:rsidRPr="006C22D8">
        <w:t>條（過怠破產罪</w:t>
      </w:r>
      <w:r w:rsidR="00F77280">
        <w:t>）</w:t>
      </w:r>
    </w:p>
    <w:p w14:paraId="46847C0B" w14:textId="47422414"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破產人在破產宣告前一年內，有左列行為之一者，處一年以下有期徒刑：</w:t>
      </w:r>
    </w:p>
    <w:p w14:paraId="0AFDB34A" w14:textId="77777777" w:rsidR="00F77280" w:rsidRDefault="00B85360" w:rsidP="0082569C">
      <w:pPr>
        <w:ind w:leftChars="75" w:left="150"/>
        <w:jc w:val="both"/>
        <w:rPr>
          <w:rFonts w:ascii="Arial Unicode MS" w:hAnsi="Arial Unicode MS"/>
          <w:color w:val="17365D"/>
        </w:rPr>
      </w:pPr>
      <w:r w:rsidRPr="00C218E5">
        <w:rPr>
          <w:rFonts w:ascii="Arial Unicode MS" w:hAnsi="Arial Unicode MS"/>
          <w:color w:val="17365D"/>
        </w:rPr>
        <w:t xml:space="preserve">　　</w:t>
      </w:r>
      <w:r w:rsidR="00D55A24" w:rsidRPr="00C218E5">
        <w:rPr>
          <w:rFonts w:ascii="Arial Unicode MS" w:hAnsi="Arial Unicode MS"/>
          <w:color w:val="17365D"/>
        </w:rPr>
        <w:t>一、浪費、賭博或其他投機行為，致財產顯然減少或負過重之債務者</w:t>
      </w:r>
      <w:r w:rsidR="00F77280">
        <w:rPr>
          <w:rFonts w:ascii="Arial Unicode MS" w:hAnsi="Arial Unicode MS"/>
          <w:color w:val="17365D"/>
        </w:rPr>
        <w:t>。</w:t>
      </w:r>
    </w:p>
    <w:p w14:paraId="30EDDD91" w14:textId="4F1A2D88" w:rsidR="00F77280" w:rsidRDefault="00F77280" w:rsidP="0082569C">
      <w:pPr>
        <w:ind w:leftChars="75" w:left="150"/>
        <w:jc w:val="both"/>
        <w:rPr>
          <w:rFonts w:ascii="Arial Unicode MS" w:hAnsi="Arial Unicode MS"/>
          <w:color w:val="17365D"/>
        </w:rPr>
      </w:pPr>
      <w:r>
        <w:rPr>
          <w:rFonts w:ascii="Arial Unicode MS" w:hAnsi="Arial Unicode MS"/>
          <w:color w:val="17365D"/>
        </w:rPr>
        <w:lastRenderedPageBreak/>
        <w:t xml:space="preserve">　　</w:t>
      </w:r>
      <w:r w:rsidRPr="00C218E5">
        <w:rPr>
          <w:rFonts w:ascii="Arial Unicode MS" w:hAnsi="Arial Unicode MS"/>
          <w:color w:val="17365D"/>
        </w:rPr>
        <w:t>二</w:t>
      </w:r>
      <w:r>
        <w:rPr>
          <w:rFonts w:ascii="Arial Unicode MS" w:hAnsi="Arial Unicode MS"/>
          <w:color w:val="17365D"/>
        </w:rPr>
        <w:t>、</w:t>
      </w:r>
      <w:r w:rsidR="00D55A24" w:rsidRPr="00C218E5">
        <w:rPr>
          <w:rFonts w:ascii="Arial Unicode MS" w:hAnsi="Arial Unicode MS"/>
          <w:color w:val="17365D"/>
        </w:rPr>
        <w:t>以拖延受破產之宣告為目的，以不利益之條件，負擔債務或購入貨物或處分之者</w:t>
      </w:r>
      <w:r>
        <w:rPr>
          <w:rFonts w:ascii="Arial Unicode MS" w:hAnsi="Arial Unicode MS"/>
          <w:color w:val="17365D"/>
        </w:rPr>
        <w:t>。</w:t>
      </w:r>
    </w:p>
    <w:p w14:paraId="0FAF0DB1" w14:textId="0901250A" w:rsidR="00D55A24" w:rsidRPr="00C218E5" w:rsidRDefault="00F77280" w:rsidP="0082569C">
      <w:pPr>
        <w:ind w:leftChars="75" w:left="150"/>
        <w:jc w:val="both"/>
        <w:rPr>
          <w:rFonts w:ascii="Arial Unicode MS" w:hAnsi="Arial Unicode MS"/>
          <w:color w:val="17365D"/>
        </w:rPr>
      </w:pPr>
      <w:r>
        <w:rPr>
          <w:rFonts w:ascii="Arial Unicode MS" w:hAnsi="Arial Unicode MS"/>
          <w:color w:val="17365D"/>
        </w:rPr>
        <w:t xml:space="preserve">　　</w:t>
      </w:r>
      <w:r w:rsidRPr="00C218E5">
        <w:rPr>
          <w:rFonts w:ascii="Arial Unicode MS" w:hAnsi="Arial Unicode MS"/>
          <w:color w:val="17365D"/>
        </w:rPr>
        <w:t>三</w:t>
      </w:r>
      <w:r>
        <w:rPr>
          <w:rFonts w:ascii="Arial Unicode MS" w:hAnsi="Arial Unicode MS"/>
          <w:color w:val="17365D"/>
        </w:rPr>
        <w:t>、</w:t>
      </w:r>
      <w:r w:rsidR="00D55A24" w:rsidRPr="00C218E5">
        <w:rPr>
          <w:rFonts w:ascii="Arial Unicode MS" w:hAnsi="Arial Unicode MS"/>
          <w:color w:val="17365D"/>
        </w:rPr>
        <w:t>明知已有破產原因之事實，非基於本人之義務，而以特別利於債權人中之一人或數人為目的，提供擔保或消滅債務者。</w:t>
      </w:r>
    </w:p>
    <w:p w14:paraId="4ECF4521" w14:textId="77777777" w:rsidR="00F77280" w:rsidRDefault="00D55A24" w:rsidP="00485FC6">
      <w:pPr>
        <w:pStyle w:val="2"/>
      </w:pPr>
      <w:bookmarkStart w:id="108" w:name="a157"/>
      <w:bookmarkEnd w:id="108"/>
      <w:r w:rsidRPr="006C22D8">
        <w:t>第</w:t>
      </w:r>
      <w:r w:rsidR="00A73E54">
        <w:t>157</w:t>
      </w:r>
      <w:r w:rsidRPr="006C22D8">
        <w:t>條（賄賂罪</w:t>
      </w:r>
      <w:r w:rsidR="00F77280">
        <w:t>）</w:t>
      </w:r>
    </w:p>
    <w:p w14:paraId="0C299F9D" w14:textId="2765F39E"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和解之監督輔助人、破產管理人或監查人，對於其職務上之行為，要求期約或收受賄賂或其他不正利益者，處三年以下有期徒刑，得併科三千圓以下罰金。</w:t>
      </w:r>
    </w:p>
    <w:p w14:paraId="6B9E6555" w14:textId="77777777" w:rsidR="00F77280" w:rsidRDefault="00D55A24" w:rsidP="00485FC6">
      <w:pPr>
        <w:pStyle w:val="2"/>
      </w:pPr>
      <w:r w:rsidRPr="006C22D8">
        <w:t>第</w:t>
      </w:r>
      <w:r w:rsidR="00A73E54">
        <w:t>158</w:t>
      </w:r>
      <w:r w:rsidRPr="006C22D8">
        <w:t>條（賄賂罪</w:t>
      </w:r>
      <w:r w:rsidR="00F77280">
        <w:t>）</w:t>
      </w:r>
    </w:p>
    <w:p w14:paraId="405537FF" w14:textId="126ECB15"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債權人或其代理人，關於債權人會議決議之表決，要求期約或收受賄賂或其他不正利益者，處三年以下有期徒刑，得併科三千圓以下罰金。</w:t>
      </w:r>
    </w:p>
    <w:p w14:paraId="47B18638" w14:textId="77777777" w:rsidR="00F77280" w:rsidRDefault="00D55A24" w:rsidP="00485FC6">
      <w:pPr>
        <w:pStyle w:val="2"/>
      </w:pPr>
      <w:r w:rsidRPr="006C22D8">
        <w:t>第</w:t>
      </w:r>
      <w:r w:rsidR="00A73E54">
        <w:t>159</w:t>
      </w:r>
      <w:r w:rsidRPr="006C22D8">
        <w:t>條（賄賂罪</w:t>
      </w:r>
      <w:r w:rsidR="00F77280">
        <w:t>）</w:t>
      </w:r>
    </w:p>
    <w:p w14:paraId="035BDDDB" w14:textId="782E5241" w:rsidR="00D55A24" w:rsidRPr="00C218E5" w:rsidRDefault="00F77280" w:rsidP="0082569C">
      <w:pPr>
        <w:ind w:leftChars="75" w:left="150"/>
        <w:jc w:val="both"/>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D55A24" w:rsidRPr="00C218E5">
        <w:rPr>
          <w:rFonts w:ascii="Arial Unicode MS" w:hAnsi="Arial Unicode MS"/>
          <w:color w:val="17365D"/>
        </w:rPr>
        <w:t>行求、期約或交付前二條所規定之賄賂或不正利益者，處三年以下有期徒刑，得併科三千圓以下罰金。</w:t>
      </w:r>
    </w:p>
    <w:p w14:paraId="765ABED2" w14:textId="77777777" w:rsidR="00A438AC" w:rsidRPr="006C22D8" w:rsidRDefault="00A438AC" w:rsidP="0082569C">
      <w:pPr>
        <w:ind w:leftChars="75" w:left="150"/>
        <w:jc w:val="both"/>
        <w:rPr>
          <w:rFonts w:ascii="Arial Unicode MS" w:hAnsi="Arial Unicode MS"/>
          <w:color w:val="666699"/>
        </w:rPr>
      </w:pPr>
    </w:p>
    <w:p w14:paraId="12577B33" w14:textId="77777777" w:rsidR="00C857CA" w:rsidRPr="006C22D8" w:rsidRDefault="00C857CA" w:rsidP="0082569C">
      <w:pPr>
        <w:ind w:leftChars="75" w:left="150"/>
        <w:jc w:val="both"/>
        <w:rPr>
          <w:rFonts w:ascii="Arial Unicode MS" w:hAnsi="Arial Unicode MS"/>
          <w:color w:val="666699"/>
        </w:rPr>
      </w:pPr>
    </w:p>
    <w:p w14:paraId="411DFF36" w14:textId="77777777" w:rsidR="00274CA3" w:rsidRPr="00C1655B" w:rsidRDefault="00274CA3" w:rsidP="00274CA3">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回首頁</w:t>
        </w:r>
      </w:hyperlink>
      <w:r w:rsidRPr="00233FDE">
        <w:rPr>
          <w:rStyle w:val="a3"/>
          <w:rFonts w:hint="eastAsia"/>
          <w:b/>
          <w:sz w:val="18"/>
          <w:u w:val="none"/>
        </w:rPr>
        <w:t>〉〉</w:t>
      </w:r>
    </w:p>
    <w:p w14:paraId="36D4907C" w14:textId="27BC993D" w:rsidR="00C857CA" w:rsidRPr="00274CA3" w:rsidRDefault="00274CA3" w:rsidP="00274CA3">
      <w:pPr>
        <w:ind w:leftChars="50" w:left="100"/>
        <w:jc w:val="both"/>
        <w:rPr>
          <w:rFonts w:ascii="Arial Unicode MS" w:hAnsi="Arial Unicode MS"/>
          <w:color w:val="666699"/>
        </w:rPr>
      </w:pPr>
      <w:r w:rsidRPr="003D460F">
        <w:rPr>
          <w:rFonts w:hint="eastAsia"/>
          <w:color w:val="5F5F5F"/>
          <w:sz w:val="18"/>
          <w:szCs w:val="18"/>
        </w:rPr>
        <w:t>【編註】</w:t>
      </w:r>
      <w:r w:rsidR="006B0E3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2" w:history="1">
        <w:r w:rsidRPr="007B0C97">
          <w:rPr>
            <w:rStyle w:val="a3"/>
            <w:sz w:val="18"/>
            <w:szCs w:val="20"/>
          </w:rPr>
          <w:t>告知</w:t>
        </w:r>
      </w:hyperlink>
      <w:r w:rsidRPr="003D460F">
        <w:rPr>
          <w:rFonts w:hint="eastAsia"/>
          <w:color w:val="5F5F5F"/>
          <w:sz w:val="18"/>
          <w:szCs w:val="20"/>
        </w:rPr>
        <w:t>，謝謝！</w:t>
      </w:r>
    </w:p>
    <w:sectPr w:rsidR="00C857CA" w:rsidRPr="00274CA3">
      <w:footerReference w:type="even" r:id="rId53"/>
      <w:footerReference w:type="default" r:id="rId54"/>
      <w:pgSz w:w="11906" w:h="16838"/>
      <w:pgMar w:top="851" w:right="1134" w:bottom="851" w:left="85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F1A6" w14:textId="77777777" w:rsidR="004C5748" w:rsidRDefault="004C5748">
      <w:r>
        <w:separator/>
      </w:r>
    </w:p>
  </w:endnote>
  <w:endnote w:type="continuationSeparator" w:id="0">
    <w:p w14:paraId="7898A068" w14:textId="77777777" w:rsidR="004C5748" w:rsidRDefault="004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D080" w14:textId="69608929" w:rsidR="00664484" w:rsidRDefault="0066448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61BB6">
      <w:rPr>
        <w:rStyle w:val="a8"/>
        <w:noProof/>
      </w:rPr>
      <w:t>1</w:t>
    </w:r>
    <w:r>
      <w:rPr>
        <w:rStyle w:val="a8"/>
      </w:rPr>
      <w:fldChar w:fldCharType="end"/>
    </w:r>
  </w:p>
  <w:p w14:paraId="076C9173" w14:textId="77777777" w:rsidR="00664484" w:rsidRDefault="0066448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563F" w14:textId="77777777" w:rsidR="00664484" w:rsidRDefault="0066448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6985AB8" w14:textId="77777777" w:rsidR="00664484" w:rsidRPr="00485FC6" w:rsidRDefault="00664484" w:rsidP="006B5216">
    <w:pPr>
      <w:pStyle w:val="a7"/>
      <w:ind w:right="360"/>
      <w:jc w:val="right"/>
      <w:rPr>
        <w:rFonts w:ascii="Arial Unicode MS" w:hAnsi="Arial Unicode MS"/>
        <w:sz w:val="18"/>
      </w:rPr>
    </w:pPr>
    <w:r>
      <w:rPr>
        <w:rFonts w:ascii="Arial Unicode MS" w:hAnsi="Arial Unicode MS" w:hint="eastAsia"/>
        <w:sz w:val="18"/>
      </w:rPr>
      <w:t>〈〈</w:t>
    </w:r>
    <w:r w:rsidRPr="00485FC6">
      <w:rPr>
        <w:rFonts w:ascii="Arial Unicode MS" w:hAnsi="Arial Unicode MS" w:hint="eastAsia"/>
        <w:sz w:val="18"/>
      </w:rPr>
      <w:t>破產法</w:t>
    </w:r>
    <w:r>
      <w:rPr>
        <w:rFonts w:ascii="Arial Unicode MS" w:hAnsi="Arial Unicode MS" w:hint="eastAsia"/>
        <w:sz w:val="18"/>
      </w:rPr>
      <w:t>〉〉</w:t>
    </w:r>
    <w:r w:rsidRPr="00485FC6">
      <w:rPr>
        <w:rFonts w:ascii="Arial Unicode MS" w:hAnsi="Arial Unicode MS" w:hint="eastAsia"/>
        <w:sz w:val="18"/>
      </w:rPr>
      <w:t>S-link</w:t>
    </w:r>
    <w:r w:rsidRPr="00485FC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4388" w14:textId="77777777" w:rsidR="004C5748" w:rsidRDefault="004C5748">
      <w:r>
        <w:separator/>
      </w:r>
    </w:p>
  </w:footnote>
  <w:footnote w:type="continuationSeparator" w:id="0">
    <w:p w14:paraId="357074F7" w14:textId="77777777" w:rsidR="004C5748" w:rsidRDefault="004C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A24"/>
    <w:rsid w:val="000000F6"/>
    <w:rsid w:val="00005CA7"/>
    <w:rsid w:val="00013513"/>
    <w:rsid w:val="00020A86"/>
    <w:rsid w:val="000342BF"/>
    <w:rsid w:val="00054897"/>
    <w:rsid w:val="0006231C"/>
    <w:rsid w:val="00062E26"/>
    <w:rsid w:val="0007641A"/>
    <w:rsid w:val="000C439D"/>
    <w:rsid w:val="000E47DC"/>
    <w:rsid w:val="001032A4"/>
    <w:rsid w:val="00114AD8"/>
    <w:rsid w:val="0012149E"/>
    <w:rsid w:val="00123FF0"/>
    <w:rsid w:val="0013694D"/>
    <w:rsid w:val="00157561"/>
    <w:rsid w:val="001644B6"/>
    <w:rsid w:val="00172E77"/>
    <w:rsid w:val="00175139"/>
    <w:rsid w:val="00176F04"/>
    <w:rsid w:val="00180F7B"/>
    <w:rsid w:val="0019566D"/>
    <w:rsid w:val="001F146A"/>
    <w:rsid w:val="00207554"/>
    <w:rsid w:val="0022452D"/>
    <w:rsid w:val="00230994"/>
    <w:rsid w:val="00242666"/>
    <w:rsid w:val="00247EB4"/>
    <w:rsid w:val="00274CA3"/>
    <w:rsid w:val="00281798"/>
    <w:rsid w:val="002B51E6"/>
    <w:rsid w:val="002D3FCE"/>
    <w:rsid w:val="002E67D4"/>
    <w:rsid w:val="00324B42"/>
    <w:rsid w:val="00325E39"/>
    <w:rsid w:val="00340FC3"/>
    <w:rsid w:val="00354067"/>
    <w:rsid w:val="00362C27"/>
    <w:rsid w:val="00374E13"/>
    <w:rsid w:val="00386A42"/>
    <w:rsid w:val="003A7122"/>
    <w:rsid w:val="003B761F"/>
    <w:rsid w:val="003D5C8B"/>
    <w:rsid w:val="003E7BFF"/>
    <w:rsid w:val="00452F7B"/>
    <w:rsid w:val="0045311B"/>
    <w:rsid w:val="00485FC6"/>
    <w:rsid w:val="00496480"/>
    <w:rsid w:val="004967CC"/>
    <w:rsid w:val="004A330D"/>
    <w:rsid w:val="004B7D79"/>
    <w:rsid w:val="004C5748"/>
    <w:rsid w:val="004C673B"/>
    <w:rsid w:val="004C6A3C"/>
    <w:rsid w:val="004E4883"/>
    <w:rsid w:val="004F5B57"/>
    <w:rsid w:val="00501BFF"/>
    <w:rsid w:val="00503792"/>
    <w:rsid w:val="00520C39"/>
    <w:rsid w:val="00564EB1"/>
    <w:rsid w:val="005679FD"/>
    <w:rsid w:val="00583AD8"/>
    <w:rsid w:val="005B6235"/>
    <w:rsid w:val="005B74CA"/>
    <w:rsid w:val="005E73DE"/>
    <w:rsid w:val="006004A9"/>
    <w:rsid w:val="00602C55"/>
    <w:rsid w:val="00636AA1"/>
    <w:rsid w:val="00664484"/>
    <w:rsid w:val="00665937"/>
    <w:rsid w:val="00697689"/>
    <w:rsid w:val="006A3560"/>
    <w:rsid w:val="006A7E90"/>
    <w:rsid w:val="006B0E3F"/>
    <w:rsid w:val="006B5216"/>
    <w:rsid w:val="006C22D8"/>
    <w:rsid w:val="006C44A0"/>
    <w:rsid w:val="006C763F"/>
    <w:rsid w:val="006E6660"/>
    <w:rsid w:val="006F3884"/>
    <w:rsid w:val="00706373"/>
    <w:rsid w:val="00733719"/>
    <w:rsid w:val="00733A7C"/>
    <w:rsid w:val="00747009"/>
    <w:rsid w:val="00757512"/>
    <w:rsid w:val="007A7178"/>
    <w:rsid w:val="007F1CA9"/>
    <w:rsid w:val="008113EF"/>
    <w:rsid w:val="0082569C"/>
    <w:rsid w:val="0083142A"/>
    <w:rsid w:val="00847AD9"/>
    <w:rsid w:val="008846E3"/>
    <w:rsid w:val="0089198B"/>
    <w:rsid w:val="008A5B7B"/>
    <w:rsid w:val="008B73D2"/>
    <w:rsid w:val="008C0AD5"/>
    <w:rsid w:val="009303AC"/>
    <w:rsid w:val="00936067"/>
    <w:rsid w:val="0097077C"/>
    <w:rsid w:val="009751D4"/>
    <w:rsid w:val="00985614"/>
    <w:rsid w:val="009B5261"/>
    <w:rsid w:val="009C0956"/>
    <w:rsid w:val="00A06389"/>
    <w:rsid w:val="00A17B70"/>
    <w:rsid w:val="00A2716C"/>
    <w:rsid w:val="00A413CC"/>
    <w:rsid w:val="00A438AC"/>
    <w:rsid w:val="00A442FE"/>
    <w:rsid w:val="00A73E54"/>
    <w:rsid w:val="00AC1228"/>
    <w:rsid w:val="00AC1DDE"/>
    <w:rsid w:val="00AE2B0F"/>
    <w:rsid w:val="00AF2143"/>
    <w:rsid w:val="00B161ED"/>
    <w:rsid w:val="00B202AA"/>
    <w:rsid w:val="00B22450"/>
    <w:rsid w:val="00B22738"/>
    <w:rsid w:val="00B72664"/>
    <w:rsid w:val="00B75B7E"/>
    <w:rsid w:val="00B80160"/>
    <w:rsid w:val="00B85360"/>
    <w:rsid w:val="00B93625"/>
    <w:rsid w:val="00BA4D22"/>
    <w:rsid w:val="00BD7CF0"/>
    <w:rsid w:val="00BE3817"/>
    <w:rsid w:val="00BF390A"/>
    <w:rsid w:val="00BF492B"/>
    <w:rsid w:val="00C047AC"/>
    <w:rsid w:val="00C218E5"/>
    <w:rsid w:val="00C325F6"/>
    <w:rsid w:val="00C3541D"/>
    <w:rsid w:val="00C36CB2"/>
    <w:rsid w:val="00C40142"/>
    <w:rsid w:val="00C52FD1"/>
    <w:rsid w:val="00C857CA"/>
    <w:rsid w:val="00CF0B2F"/>
    <w:rsid w:val="00D26A87"/>
    <w:rsid w:val="00D342E3"/>
    <w:rsid w:val="00D47530"/>
    <w:rsid w:val="00D55A24"/>
    <w:rsid w:val="00D5669A"/>
    <w:rsid w:val="00D60EAC"/>
    <w:rsid w:val="00D65D15"/>
    <w:rsid w:val="00D66EB9"/>
    <w:rsid w:val="00D7144E"/>
    <w:rsid w:val="00D941EE"/>
    <w:rsid w:val="00DA4E5C"/>
    <w:rsid w:val="00DB0C2E"/>
    <w:rsid w:val="00DB37E3"/>
    <w:rsid w:val="00DB53A3"/>
    <w:rsid w:val="00E526AC"/>
    <w:rsid w:val="00E61BB6"/>
    <w:rsid w:val="00E62DF8"/>
    <w:rsid w:val="00E63CDB"/>
    <w:rsid w:val="00E67968"/>
    <w:rsid w:val="00E840D5"/>
    <w:rsid w:val="00E92F18"/>
    <w:rsid w:val="00EB5904"/>
    <w:rsid w:val="00ED6764"/>
    <w:rsid w:val="00ED7844"/>
    <w:rsid w:val="00F0539D"/>
    <w:rsid w:val="00F0716E"/>
    <w:rsid w:val="00F148E5"/>
    <w:rsid w:val="00F423A8"/>
    <w:rsid w:val="00F53EA9"/>
    <w:rsid w:val="00F77280"/>
    <w:rsid w:val="00F82457"/>
    <w:rsid w:val="00FB59ED"/>
    <w:rsid w:val="00FD32D1"/>
    <w:rsid w:val="00FF396C"/>
    <w:rsid w:val="00FF5C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A37FD"/>
  <w15:docId w15:val="{5CFE0773-B46E-4F02-9531-8C21D49D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E47DC"/>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85FC6"/>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D7144E"/>
    <w:pPr>
      <w:widowControl/>
      <w:adjustRightInd w:val="0"/>
      <w:snapToGrid w:val="0"/>
      <w:ind w:leftChars="59" w:left="118"/>
      <w:outlineLvl w:val="2"/>
    </w:pPr>
    <w:rPr>
      <w:rFonts w:ascii="Arial Unicode MS" w:hAnsi="Arial Unicode MS" w:cs="Arial Unicode MS"/>
      <w:bCs/>
      <w:color w:val="8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paragraph" w:styleId="a4">
    <w:name w:val="Plain Text"/>
    <w:basedOn w:val="a"/>
    <w:rPr>
      <w:rFonts w:ascii="細明體" w:eastAsia="細明體" w:hAnsi="Courier New" w:cs="Courier New"/>
    </w:rPr>
  </w:style>
  <w:style w:type="character" w:styleId="a5">
    <w:name w:val="FollowedHyperlink"/>
    <w:autoRedefine/>
    <w:rPr>
      <w:color w:val="800080"/>
      <w:sz w:val="20"/>
      <w:u w:val="single"/>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semiHidden/>
    <w:rsid w:val="00496480"/>
    <w:pPr>
      <w:shd w:val="clear" w:color="auto" w:fill="000080"/>
    </w:pPr>
    <w:rPr>
      <w:rFonts w:ascii="新細明體" w:hAnsi="新細明體"/>
    </w:rPr>
  </w:style>
  <w:style w:type="character" w:customStyle="1" w:styleId="20">
    <w:name w:val="標題 2 字元"/>
    <w:link w:val="2"/>
    <w:rsid w:val="00485FC6"/>
    <w:rPr>
      <w:rFonts w:ascii="Arial Unicode MS" w:hAnsi="Arial Unicode MS" w:cs="Arial Unicode MS"/>
      <w:bCs/>
      <w:color w:val="990000"/>
      <w:kern w:val="2"/>
      <w:szCs w:val="48"/>
    </w:rPr>
  </w:style>
  <w:style w:type="character" w:customStyle="1" w:styleId="30">
    <w:name w:val="標題 3 字元"/>
    <w:link w:val="3"/>
    <w:rsid w:val="00D7144E"/>
    <w:rPr>
      <w:rFonts w:ascii="Arial Unicode MS" w:hAnsi="Arial Unicode MS" w:cs="Arial Unicode MS"/>
      <w:bCs/>
      <w:color w:val="808000"/>
      <w:kern w:val="2"/>
    </w:rPr>
  </w:style>
  <w:style w:type="character" w:styleId="aa">
    <w:name w:val="Unresolved Mention"/>
    <w:uiPriority w:val="99"/>
    <w:semiHidden/>
    <w:unhideWhenUsed/>
    <w:rsid w:val="004C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1/&#27665;&#20107;&#31243;&#24207;&#27861;&#23526;&#21209;&#35009;&#21028;&#20840;&#25991;&#24409;&#32232;.docx" TargetMode="External"/><Relationship Id="rId26" Type="http://schemas.openxmlformats.org/officeDocument/2006/relationships/hyperlink" Target="../law1/&#26368;&#39640;&#27861;&#38498;&#27665;&#20107;&#24237;&#20855;&#21443;&#32771;&#20729;&#20540;&#35009;&#21028;03.docx" TargetMode="External"/><Relationship Id="rId39" Type="http://schemas.openxmlformats.org/officeDocument/2006/relationships/hyperlink" Target="../law/&#20844;&#21496;&#27861;.docx" TargetMode="External"/><Relationship Id="rId21" Type="http://schemas.openxmlformats.org/officeDocument/2006/relationships/hyperlink" Target="../diff/index.html" TargetMode="External"/><Relationship Id="rId34" Type="http://schemas.openxmlformats.org/officeDocument/2006/relationships/hyperlink" Target="../law1/&#27665;&#20107;&#31243;&#24207;&#27861;&#23526;&#21209;&#35009;&#21028;&#20840;&#25991;&#24409;&#32232;.docx" TargetMode="External"/><Relationship Id="rId42" Type="http://schemas.openxmlformats.org/officeDocument/2006/relationships/hyperlink" Target="../law/&#20844;&#21496;&#27861;.docx" TargetMode="External"/><Relationship Id="rId47" Type="http://schemas.openxmlformats.org/officeDocument/2006/relationships/hyperlink" Target="../law1/&#26368;&#39640;&#27861;&#38498;&#27665;&#20107;&#24237;&#20855;&#21443;&#32771;&#20729;&#20540;&#35009;&#21028;02.docx" TargetMode="External"/><Relationship Id="rId50" Type="http://schemas.openxmlformats.org/officeDocument/2006/relationships/hyperlink" Target="file:///D:\Dropbox\6law.idv.tw\6lawword\law\&#27927;&#37666;&#38450;&#21046;&#27861;.docx"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S-link&#38651;&#23376;&#20845;&#27861;&#32317;&#32034;&#24341;.docx" TargetMode="External"/><Relationship Id="rId29" Type="http://schemas.openxmlformats.org/officeDocument/2006/relationships/hyperlink" Target="../law/&#24375;&#21046;&#22519;&#34892;&#27861;.docx" TargetMode="External"/><Relationship Id="rId11" Type="http://schemas.openxmlformats.org/officeDocument/2006/relationships/hyperlink" Target="../../6law/law/&#30772;&#29986;&#27861;.htm" TargetMode="External"/><Relationship Id="rId24" Type="http://schemas.openxmlformats.org/officeDocument/2006/relationships/hyperlink" Target="../law1/&#26368;&#39640;&#27861;&#38498;&#27665;&#20107;&#24237;&#20855;&#21443;&#32771;&#20729;&#20540;&#35009;&#21028;04.docx" TargetMode="External"/><Relationship Id="rId32" Type="http://schemas.openxmlformats.org/officeDocument/2006/relationships/hyperlink" Target="../law1/&#27665;&#20107;&#31243;&#24207;&#27861;&#23526;&#21209;&#35009;&#21028;&#20840;&#25991;&#24409;&#32232;.docx" TargetMode="External"/><Relationship Id="rId37" Type="http://schemas.openxmlformats.org/officeDocument/2006/relationships/hyperlink" Target="../law1/&#26368;&#39640;&#27861;&#38498;&#27665;&#20107;&#24237;&#20855;&#21443;&#32771;&#20729;&#20540;&#35009;&#21028;04.docx" TargetMode="External"/><Relationship Id="rId40" Type="http://schemas.openxmlformats.org/officeDocument/2006/relationships/hyperlink" Target="../law1/&#26368;&#39640;&#27861;&#38498;&#27665;&#20107;&#24237;&#20855;&#21443;&#32771;&#20729;&#20540;&#35009;&#21028;04.docx" TargetMode="External"/><Relationship Id="rId45" Type="http://schemas.openxmlformats.org/officeDocument/2006/relationships/hyperlink" Target="../law1/&#26368;&#39640;&#27861;&#38498;&#27665;&#20107;&#24237;&#20855;&#21443;&#32771;&#20729;&#20540;&#35009;&#21028;02.docx"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facebook.com/anita6law" TargetMode="External"/><Relationship Id="rId19" Type="http://schemas.openxmlformats.org/officeDocument/2006/relationships/hyperlink" Target="../law/&#27665;&#20107;&#35380;&#35359;&#27861;.docx" TargetMode="External"/><Relationship Id="rId31" Type="http://schemas.openxmlformats.org/officeDocument/2006/relationships/hyperlink" Target="../law/&#27665;&#27861;.docx" TargetMode="External"/><Relationship Id="rId44" Type="http://schemas.openxmlformats.org/officeDocument/2006/relationships/hyperlink" Target="../law1/&#26368;&#39640;&#27861;&#38498;&#27665;&#20107;&#24237;&#20855;&#21443;&#32771;&#20729;&#20540;&#35009;&#21028;01.docx" TargetMode="External"/><Relationship Id="rId52" Type="http://schemas.openxmlformats.org/officeDocument/2006/relationships/hyperlink" Target="https://www.6laws.net/comment.htm" TargetMode="External"/><Relationship Id="rId4" Type="http://schemas.openxmlformats.org/officeDocument/2006/relationships/footnotes" Target="footnotes.xml"/><Relationship Id="rId9" Type="http://schemas.openxmlformats.org/officeDocument/2006/relationships/hyperlink" Target="http://law.moj.gov.tw/LawClass/LawHistory.aspx?PCode=B0010006" TargetMode="External"/><Relationship Id="rId14" Type="http://schemas.openxmlformats.org/officeDocument/2006/relationships/hyperlink" Target="../law1/&#27665;&#20107;&#31243;&#24207;&#27861;&#23526;&#21209;&#35009;&#21028;&#20840;&#25991;&#24409;&#32232;.docx" TargetMode="External"/><Relationship Id="rId22" Type="http://schemas.openxmlformats.org/officeDocument/2006/relationships/hyperlink" Target="../law1/&#27665;&#20107;&#31243;&#24207;&#27861;&#23526;&#21209;&#35009;&#21028;&#20840;&#25991;&#24409;&#32232;.docx" TargetMode="External"/><Relationship Id="rId27" Type="http://schemas.openxmlformats.org/officeDocument/2006/relationships/hyperlink" Target="../law/&#21009;&#20107;&#35380;&#35359;&#27861;.docx" TargetMode="External"/><Relationship Id="rId30" Type="http://schemas.openxmlformats.org/officeDocument/2006/relationships/hyperlink" Target="../law/&#27665;&#27861;&#21028;&#20363;&#24409;&#32232;26-40&#24180;.docx" TargetMode="External"/><Relationship Id="rId35" Type="http://schemas.openxmlformats.org/officeDocument/2006/relationships/hyperlink" Target="../law1/&#27665;&#20107;&#23526;&#21209;&#21028;&#27770;&#20840;&#25991;&#24409;&#32232;02l.docx" TargetMode="External"/><Relationship Id="rId43" Type="http://schemas.openxmlformats.org/officeDocument/2006/relationships/hyperlink" Target="../law1/&#27665;&#20107;&#31243;&#24207;&#27861;&#23526;&#21209;&#35009;&#21028;&#20840;&#25991;&#24409;&#32232;.docx" TargetMode="External"/><Relationship Id="rId48" Type="http://schemas.openxmlformats.org/officeDocument/2006/relationships/hyperlink" Target="../law1/&#26368;&#39640;&#27861;&#38498;&#27665;&#20107;&#24237;&#20855;&#21443;&#32771;&#20729;&#20540;&#35009;&#21028;03.docx" TargetMode="External"/><Relationship Id="rId56" Type="http://schemas.openxmlformats.org/officeDocument/2006/relationships/theme" Target="theme/theme1.xml"/><Relationship Id="rId8" Type="http://schemas.openxmlformats.org/officeDocument/2006/relationships/hyperlink" Target="https://www.6laws.net/update.htm" TargetMode="External"/><Relationship Id="rId51" Type="http://schemas.openxmlformats.org/officeDocument/2006/relationships/hyperlink" Target="file:///D:\Dropbox\6law.idv.tw\6lawword\law\&#27927;&#37666;&#38450;&#21046;&#27861;.docx" TargetMode="External"/><Relationship Id="rId3" Type="http://schemas.openxmlformats.org/officeDocument/2006/relationships/webSettings" Target="webSettings.xml"/><Relationship Id="rId12" Type="http://schemas.openxmlformats.org/officeDocument/2006/relationships/hyperlink" Target="https://www.6laws.net/" TargetMode="External"/><Relationship Id="rId17" Type="http://schemas.openxmlformats.org/officeDocument/2006/relationships/hyperlink" Target="https://www.6laws.net/6law/law/&#30772;&#29986;&#27861;.htm" TargetMode="External"/><Relationship Id="rId25" Type="http://schemas.openxmlformats.org/officeDocument/2006/relationships/hyperlink" Target="../law1/&#26368;&#39640;&#27861;&#38498;&#27665;&#20107;&#24237;&#20855;&#21443;&#32771;&#20729;&#20540;&#35009;&#21028;02.docx" TargetMode="External"/><Relationship Id="rId33" Type="http://schemas.openxmlformats.org/officeDocument/2006/relationships/hyperlink" Target="../law1/&#26368;&#39640;&#27861;&#38498;&#27665;&#20107;&#24237;&#20855;&#21443;&#32771;&#20729;&#20540;&#35009;&#21028;04.docx" TargetMode="External"/><Relationship Id="rId38" Type="http://schemas.openxmlformats.org/officeDocument/2006/relationships/hyperlink" Target="../law1/&#27665;&#20107;&#31243;&#24207;&#27861;&#23526;&#21209;&#35009;&#21028;&#20840;&#25991;&#24409;&#32232;.docx" TargetMode="External"/><Relationship Id="rId46" Type="http://schemas.openxmlformats.org/officeDocument/2006/relationships/hyperlink" Target="../law/law/&#21496;&#27861;&#38498;&#35299;&#37323;-&#38498;&#23383;2.docx" TargetMode="External"/><Relationship Id="rId20" Type="http://schemas.openxmlformats.org/officeDocument/2006/relationships/hyperlink" Target="../law1/&#27665;&#20107;&#31243;&#24207;&#27861;&#23526;&#21209;&#35009;&#21028;&#20840;&#25991;&#24409;&#32232;.docx" TargetMode="External"/><Relationship Id="rId41" Type="http://schemas.openxmlformats.org/officeDocument/2006/relationships/hyperlink" Target="../law1/&#26368;&#39640;&#27861;&#38498;&#27665;&#20107;&#24237;&#20855;&#21443;&#32771;&#20729;&#20540;&#35009;&#21028;04.docx"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S-link&#20998;&#39006;&#27861;&#35215;&#32034;&#24341;.docx" TargetMode="External"/><Relationship Id="rId23" Type="http://schemas.openxmlformats.org/officeDocument/2006/relationships/hyperlink" Target="../law2/zc-44.docx" TargetMode="External"/><Relationship Id="rId28" Type="http://schemas.openxmlformats.org/officeDocument/2006/relationships/hyperlink" Target="../law1/&#26368;&#39640;&#27861;&#38498;&#27665;&#20107;&#24237;&#20855;&#21443;&#32771;&#20729;&#20540;&#35009;&#21028;02.docx" TargetMode="External"/><Relationship Id="rId36" Type="http://schemas.openxmlformats.org/officeDocument/2006/relationships/hyperlink" Target="../law1/&#26368;&#39640;&#27861;&#38498;&#27665;&#20107;&#24237;&#20855;&#21443;&#32771;&#20729;&#20540;&#35009;&#21028;04.docx" TargetMode="External"/><Relationship Id="rId49" Type="http://schemas.openxmlformats.org/officeDocument/2006/relationships/hyperlink" Target="../law1/&#27665;&#20107;&#31243;&#24207;&#27861;&#23526;&#21209;&#35009;&#21028;&#20840;&#25991;&#24409;&#32232;.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17</Pages>
  <Words>2934</Words>
  <Characters>16727</Characters>
  <Application>Microsoft Office Word</Application>
  <DocSecurity>0</DocSecurity>
  <Lines>139</Lines>
  <Paragraphs>39</Paragraphs>
  <ScaleCrop>false</ScaleCrop>
  <Company/>
  <LinksUpToDate>false</LinksUpToDate>
  <CharactersWithSpaces>19622</CharactersWithSpaces>
  <SharedDoc>false</SharedDoc>
  <HLinks>
    <vt:vector size="606" baseType="variant">
      <vt:variant>
        <vt:i4>2949124</vt:i4>
      </vt:variant>
      <vt:variant>
        <vt:i4>300</vt:i4>
      </vt:variant>
      <vt:variant>
        <vt:i4>0</vt:i4>
      </vt:variant>
      <vt:variant>
        <vt:i4>5</vt:i4>
      </vt:variant>
      <vt:variant>
        <vt:lpwstr>mailto:anita399646@hotmail.com</vt:lpwstr>
      </vt:variant>
      <vt:variant>
        <vt:lpwstr/>
      </vt:variant>
      <vt:variant>
        <vt:i4>8192049</vt:i4>
      </vt:variant>
      <vt:variant>
        <vt:i4>297</vt:i4>
      </vt:variant>
      <vt:variant>
        <vt:i4>0</vt:i4>
      </vt:variant>
      <vt:variant>
        <vt:i4>5</vt:i4>
      </vt:variant>
      <vt:variant>
        <vt:lpwstr>http://law.moj.gov.tw/</vt:lpwstr>
      </vt:variant>
      <vt:variant>
        <vt:lpwstr/>
      </vt:variant>
      <vt:variant>
        <vt:i4>6225996</vt:i4>
      </vt:variant>
      <vt:variant>
        <vt:i4>294</vt:i4>
      </vt:variant>
      <vt:variant>
        <vt:i4>0</vt:i4>
      </vt:variant>
      <vt:variant>
        <vt:i4>5</vt:i4>
      </vt:variant>
      <vt:variant>
        <vt:lpwstr>http://www.ly.gov.tw/</vt:lpwstr>
      </vt:variant>
      <vt:variant>
        <vt:lpwstr/>
      </vt:variant>
      <vt:variant>
        <vt:i4>786499</vt:i4>
      </vt:variant>
      <vt:variant>
        <vt:i4>291</vt:i4>
      </vt:variant>
      <vt:variant>
        <vt:i4>0</vt:i4>
      </vt:variant>
      <vt:variant>
        <vt:i4>5</vt:i4>
      </vt:variant>
      <vt:variant>
        <vt:lpwstr>http://www.president.gov.tw/</vt:lpwstr>
      </vt:variant>
      <vt:variant>
        <vt:lpwstr/>
      </vt:variant>
      <vt:variant>
        <vt:i4>7274612</vt:i4>
      </vt:variant>
      <vt:variant>
        <vt:i4>287</vt:i4>
      </vt:variant>
      <vt:variant>
        <vt:i4>0</vt:i4>
      </vt:variant>
      <vt:variant>
        <vt:i4>5</vt:i4>
      </vt:variant>
      <vt:variant>
        <vt:lpwstr/>
      </vt:variant>
      <vt:variant>
        <vt:lpwstr>top</vt:lpwstr>
      </vt:variant>
      <vt:variant>
        <vt:i4>7274612</vt:i4>
      </vt:variant>
      <vt:variant>
        <vt:i4>285</vt:i4>
      </vt:variant>
      <vt:variant>
        <vt:i4>0</vt:i4>
      </vt:variant>
      <vt:variant>
        <vt:i4>5</vt:i4>
      </vt:variant>
      <vt:variant>
        <vt:lpwstr/>
      </vt:variant>
      <vt:variant>
        <vt:lpwstr>top</vt:lpwstr>
      </vt:variant>
      <vt:variant>
        <vt:i4>-1050241033</vt:i4>
      </vt:variant>
      <vt:variant>
        <vt:i4>282</vt:i4>
      </vt:variant>
      <vt:variant>
        <vt:i4>0</vt:i4>
      </vt:variant>
      <vt:variant>
        <vt:i4>5</vt:i4>
      </vt:variant>
      <vt:variant>
        <vt:lpwstr>洗錢防制法.doc</vt:lpwstr>
      </vt:variant>
      <vt:variant>
        <vt:lpwstr>c3</vt:lpwstr>
      </vt:variant>
      <vt:variant>
        <vt:i4>-1050241033</vt:i4>
      </vt:variant>
      <vt:variant>
        <vt:i4>279</vt:i4>
      </vt:variant>
      <vt:variant>
        <vt:i4>0</vt:i4>
      </vt:variant>
      <vt:variant>
        <vt:i4>5</vt:i4>
      </vt:variant>
      <vt:variant>
        <vt:lpwstr>洗錢防制法.doc</vt:lpwstr>
      </vt:variant>
      <vt:variant>
        <vt:lpwstr>c3</vt:lpwstr>
      </vt:variant>
      <vt:variant>
        <vt:i4>196691</vt:i4>
      </vt:variant>
      <vt:variant>
        <vt:i4>276</vt:i4>
      </vt:variant>
      <vt:variant>
        <vt:i4>0</vt:i4>
      </vt:variant>
      <vt:variant>
        <vt:i4>5</vt:i4>
      </vt:variant>
      <vt:variant>
        <vt:lpwstr/>
      </vt:variant>
      <vt:variant>
        <vt:lpwstr>a122</vt:lpwstr>
      </vt:variant>
      <vt:variant>
        <vt:i4>3670113</vt:i4>
      </vt:variant>
      <vt:variant>
        <vt:i4>273</vt:i4>
      </vt:variant>
      <vt:variant>
        <vt:i4>0</vt:i4>
      </vt:variant>
      <vt:variant>
        <vt:i4>5</vt:i4>
      </vt:variant>
      <vt:variant>
        <vt:lpwstr/>
      </vt:variant>
      <vt:variant>
        <vt:lpwstr>a89</vt:lpwstr>
      </vt:variant>
      <vt:variant>
        <vt:i4>3604577</vt:i4>
      </vt:variant>
      <vt:variant>
        <vt:i4>270</vt:i4>
      </vt:variant>
      <vt:variant>
        <vt:i4>0</vt:i4>
      </vt:variant>
      <vt:variant>
        <vt:i4>5</vt:i4>
      </vt:variant>
      <vt:variant>
        <vt:lpwstr/>
      </vt:variant>
      <vt:variant>
        <vt:lpwstr>a74</vt:lpwstr>
      </vt:variant>
      <vt:variant>
        <vt:i4>3670113</vt:i4>
      </vt:variant>
      <vt:variant>
        <vt:i4>267</vt:i4>
      </vt:variant>
      <vt:variant>
        <vt:i4>0</vt:i4>
      </vt:variant>
      <vt:variant>
        <vt:i4>5</vt:i4>
      </vt:variant>
      <vt:variant>
        <vt:lpwstr/>
      </vt:variant>
      <vt:variant>
        <vt:lpwstr>a88</vt:lpwstr>
      </vt:variant>
      <vt:variant>
        <vt:i4>3670113</vt:i4>
      </vt:variant>
      <vt:variant>
        <vt:i4>264</vt:i4>
      </vt:variant>
      <vt:variant>
        <vt:i4>0</vt:i4>
      </vt:variant>
      <vt:variant>
        <vt:i4>5</vt:i4>
      </vt:variant>
      <vt:variant>
        <vt:lpwstr/>
      </vt:variant>
      <vt:variant>
        <vt:lpwstr>a87</vt:lpwstr>
      </vt:variant>
      <vt:variant>
        <vt:i4>1651821905</vt:i4>
      </vt:variant>
      <vt:variant>
        <vt:i4>261</vt:i4>
      </vt:variant>
      <vt:variant>
        <vt:i4>0</vt:i4>
      </vt:variant>
      <vt:variant>
        <vt:i4>5</vt:i4>
      </vt:variant>
      <vt:variant>
        <vt:lpwstr>../民事程序法實務裁判全文彙編.doc</vt:lpwstr>
      </vt:variant>
      <vt:variant>
        <vt:lpwstr>a4b4</vt:lpwstr>
      </vt:variant>
      <vt:variant>
        <vt:i4>130186145</vt:i4>
      </vt:variant>
      <vt:variant>
        <vt:i4>258</vt:i4>
      </vt:variant>
      <vt:variant>
        <vt:i4>0</vt:i4>
      </vt:variant>
      <vt:variant>
        <vt:i4>5</vt:i4>
      </vt:variant>
      <vt:variant>
        <vt:lpwstr/>
      </vt:variant>
      <vt:variant>
        <vt:lpwstr>a章節索引</vt:lpwstr>
      </vt:variant>
      <vt:variant>
        <vt:i4>327764</vt:i4>
      </vt:variant>
      <vt:variant>
        <vt:i4>255</vt:i4>
      </vt:variant>
      <vt:variant>
        <vt:i4>0</vt:i4>
      </vt:variant>
      <vt:variant>
        <vt:i4>5</vt:i4>
      </vt:variant>
      <vt:variant>
        <vt:lpwstr/>
      </vt:variant>
      <vt:variant>
        <vt:lpwstr>a154</vt:lpwstr>
      </vt:variant>
      <vt:variant>
        <vt:i4>262228</vt:i4>
      </vt:variant>
      <vt:variant>
        <vt:i4>252</vt:i4>
      </vt:variant>
      <vt:variant>
        <vt:i4>0</vt:i4>
      </vt:variant>
      <vt:variant>
        <vt:i4>5</vt:i4>
      </vt:variant>
      <vt:variant>
        <vt:lpwstr/>
      </vt:variant>
      <vt:variant>
        <vt:lpwstr>a155</vt:lpwstr>
      </vt:variant>
      <vt:variant>
        <vt:i4>327764</vt:i4>
      </vt:variant>
      <vt:variant>
        <vt:i4>249</vt:i4>
      </vt:variant>
      <vt:variant>
        <vt:i4>0</vt:i4>
      </vt:variant>
      <vt:variant>
        <vt:i4>5</vt:i4>
      </vt:variant>
      <vt:variant>
        <vt:lpwstr/>
      </vt:variant>
      <vt:variant>
        <vt:lpwstr>a154</vt:lpwstr>
      </vt:variant>
      <vt:variant>
        <vt:i4>130186145</vt:i4>
      </vt:variant>
      <vt:variant>
        <vt:i4>246</vt:i4>
      </vt:variant>
      <vt:variant>
        <vt:i4>0</vt:i4>
      </vt:variant>
      <vt:variant>
        <vt:i4>5</vt:i4>
      </vt:variant>
      <vt:variant>
        <vt:lpwstr/>
      </vt:variant>
      <vt:variant>
        <vt:lpwstr>a章節索引</vt:lpwstr>
      </vt:variant>
      <vt:variant>
        <vt:i4>-1102921174</vt:i4>
      </vt:variant>
      <vt:variant>
        <vt:i4>243</vt:i4>
      </vt:variant>
      <vt:variant>
        <vt:i4>0</vt:i4>
      </vt:variant>
      <vt:variant>
        <vt:i4>5</vt:i4>
      </vt:variant>
      <vt:variant>
        <vt:lpwstr>law/司法院解釋-院字2.doc</vt:lpwstr>
      </vt:variant>
      <vt:variant>
        <vt:lpwstr>a1505</vt:lpwstr>
      </vt:variant>
      <vt:variant>
        <vt:i4>1648741682</vt:i4>
      </vt:variant>
      <vt:variant>
        <vt:i4>240</vt:i4>
      </vt:variant>
      <vt:variant>
        <vt:i4>0</vt:i4>
      </vt:variant>
      <vt:variant>
        <vt:i4>5</vt:i4>
      </vt:variant>
      <vt:variant>
        <vt:lpwstr>../民事程序法實務裁判全文彙編.doc</vt:lpwstr>
      </vt:variant>
      <vt:variant>
        <vt:lpwstr>a4b3c6</vt:lpwstr>
      </vt:variant>
      <vt:variant>
        <vt:i4>130186145</vt:i4>
      </vt:variant>
      <vt:variant>
        <vt:i4>237</vt:i4>
      </vt:variant>
      <vt:variant>
        <vt:i4>0</vt:i4>
      </vt:variant>
      <vt:variant>
        <vt:i4>5</vt:i4>
      </vt:variant>
      <vt:variant>
        <vt:lpwstr/>
      </vt:variant>
      <vt:variant>
        <vt:lpwstr>a章節索引</vt:lpwstr>
      </vt:variant>
      <vt:variant>
        <vt:i4>3473505</vt:i4>
      </vt:variant>
      <vt:variant>
        <vt:i4>234</vt:i4>
      </vt:variant>
      <vt:variant>
        <vt:i4>0</vt:i4>
      </vt:variant>
      <vt:variant>
        <vt:i4>5</vt:i4>
      </vt:variant>
      <vt:variant>
        <vt:lpwstr/>
      </vt:variant>
      <vt:variant>
        <vt:lpwstr>a56</vt:lpwstr>
      </vt:variant>
      <vt:variant>
        <vt:i4>3473505</vt:i4>
      </vt:variant>
      <vt:variant>
        <vt:i4>231</vt:i4>
      </vt:variant>
      <vt:variant>
        <vt:i4>0</vt:i4>
      </vt:variant>
      <vt:variant>
        <vt:i4>5</vt:i4>
      </vt:variant>
      <vt:variant>
        <vt:lpwstr/>
      </vt:variant>
      <vt:variant>
        <vt:lpwstr>a51</vt:lpwstr>
      </vt:variant>
      <vt:variant>
        <vt:i4>3342433</vt:i4>
      </vt:variant>
      <vt:variant>
        <vt:i4>228</vt:i4>
      </vt:variant>
      <vt:variant>
        <vt:i4>0</vt:i4>
      </vt:variant>
      <vt:variant>
        <vt:i4>5</vt:i4>
      </vt:variant>
      <vt:variant>
        <vt:lpwstr/>
      </vt:variant>
      <vt:variant>
        <vt:lpwstr>a39</vt:lpwstr>
      </vt:variant>
      <vt:variant>
        <vt:i4>3342433</vt:i4>
      </vt:variant>
      <vt:variant>
        <vt:i4>225</vt:i4>
      </vt:variant>
      <vt:variant>
        <vt:i4>0</vt:i4>
      </vt:variant>
      <vt:variant>
        <vt:i4>5</vt:i4>
      </vt:variant>
      <vt:variant>
        <vt:lpwstr/>
      </vt:variant>
      <vt:variant>
        <vt:lpwstr>a38</vt:lpwstr>
      </vt:variant>
      <vt:variant>
        <vt:i4>3342433</vt:i4>
      </vt:variant>
      <vt:variant>
        <vt:i4>222</vt:i4>
      </vt:variant>
      <vt:variant>
        <vt:i4>0</vt:i4>
      </vt:variant>
      <vt:variant>
        <vt:i4>5</vt:i4>
      </vt:variant>
      <vt:variant>
        <vt:lpwstr/>
      </vt:variant>
      <vt:variant>
        <vt:lpwstr>a34</vt:lpwstr>
      </vt:variant>
      <vt:variant>
        <vt:i4>3342433</vt:i4>
      </vt:variant>
      <vt:variant>
        <vt:i4>219</vt:i4>
      </vt:variant>
      <vt:variant>
        <vt:i4>0</vt:i4>
      </vt:variant>
      <vt:variant>
        <vt:i4>5</vt:i4>
      </vt:variant>
      <vt:variant>
        <vt:lpwstr/>
      </vt:variant>
      <vt:variant>
        <vt:lpwstr>a33</vt:lpwstr>
      </vt:variant>
      <vt:variant>
        <vt:i4>3276897</vt:i4>
      </vt:variant>
      <vt:variant>
        <vt:i4>216</vt:i4>
      </vt:variant>
      <vt:variant>
        <vt:i4>0</vt:i4>
      </vt:variant>
      <vt:variant>
        <vt:i4>5</vt:i4>
      </vt:variant>
      <vt:variant>
        <vt:lpwstr/>
      </vt:variant>
      <vt:variant>
        <vt:lpwstr>a29</vt:lpwstr>
      </vt:variant>
      <vt:variant>
        <vt:i4>3276897</vt:i4>
      </vt:variant>
      <vt:variant>
        <vt:i4>213</vt:i4>
      </vt:variant>
      <vt:variant>
        <vt:i4>0</vt:i4>
      </vt:variant>
      <vt:variant>
        <vt:i4>5</vt:i4>
      </vt:variant>
      <vt:variant>
        <vt:lpwstr/>
      </vt:variant>
      <vt:variant>
        <vt:lpwstr>a27</vt:lpwstr>
      </vt:variant>
      <vt:variant>
        <vt:i4>3276897</vt:i4>
      </vt:variant>
      <vt:variant>
        <vt:i4>210</vt:i4>
      </vt:variant>
      <vt:variant>
        <vt:i4>0</vt:i4>
      </vt:variant>
      <vt:variant>
        <vt:i4>5</vt:i4>
      </vt:variant>
      <vt:variant>
        <vt:lpwstr/>
      </vt:variant>
      <vt:variant>
        <vt:lpwstr>a25</vt:lpwstr>
      </vt:variant>
      <vt:variant>
        <vt:i4>1404714377</vt:i4>
      </vt:variant>
      <vt:variant>
        <vt:i4>207</vt:i4>
      </vt:variant>
      <vt:variant>
        <vt:i4>0</vt:i4>
      </vt:variant>
      <vt:variant>
        <vt:i4>5</vt:i4>
      </vt:variant>
      <vt:variant>
        <vt:lpwstr>公司法.doc</vt:lpwstr>
      </vt:variant>
      <vt:variant>
        <vt:lpwstr>a350</vt:lpwstr>
      </vt:variant>
      <vt:variant>
        <vt:i4>130186145</vt:i4>
      </vt:variant>
      <vt:variant>
        <vt:i4>204</vt:i4>
      </vt:variant>
      <vt:variant>
        <vt:i4>0</vt:i4>
      </vt:variant>
      <vt:variant>
        <vt:i4>5</vt:i4>
      </vt:variant>
      <vt:variant>
        <vt:lpwstr/>
      </vt:variant>
      <vt:variant>
        <vt:lpwstr>a章節索引</vt:lpwstr>
      </vt:variant>
      <vt:variant>
        <vt:i4>3670113</vt:i4>
      </vt:variant>
      <vt:variant>
        <vt:i4>201</vt:i4>
      </vt:variant>
      <vt:variant>
        <vt:i4>0</vt:i4>
      </vt:variant>
      <vt:variant>
        <vt:i4>5</vt:i4>
      </vt:variant>
      <vt:variant>
        <vt:lpwstr/>
      </vt:variant>
      <vt:variant>
        <vt:lpwstr>a86</vt:lpwstr>
      </vt:variant>
      <vt:variant>
        <vt:i4>3670113</vt:i4>
      </vt:variant>
      <vt:variant>
        <vt:i4>198</vt:i4>
      </vt:variant>
      <vt:variant>
        <vt:i4>0</vt:i4>
      </vt:variant>
      <vt:variant>
        <vt:i4>5</vt:i4>
      </vt:variant>
      <vt:variant>
        <vt:lpwstr/>
      </vt:variant>
      <vt:variant>
        <vt:lpwstr>a84</vt:lpwstr>
      </vt:variant>
      <vt:variant>
        <vt:i4>3276897</vt:i4>
      </vt:variant>
      <vt:variant>
        <vt:i4>195</vt:i4>
      </vt:variant>
      <vt:variant>
        <vt:i4>0</vt:i4>
      </vt:variant>
      <vt:variant>
        <vt:i4>5</vt:i4>
      </vt:variant>
      <vt:variant>
        <vt:lpwstr/>
      </vt:variant>
      <vt:variant>
        <vt:lpwstr>a23</vt:lpwstr>
      </vt:variant>
      <vt:variant>
        <vt:i4>1404648840</vt:i4>
      </vt:variant>
      <vt:variant>
        <vt:i4>192</vt:i4>
      </vt:variant>
      <vt:variant>
        <vt:i4>0</vt:i4>
      </vt:variant>
      <vt:variant>
        <vt:i4>5</vt:i4>
      </vt:variant>
      <vt:variant>
        <vt:lpwstr>公司法.doc</vt:lpwstr>
      </vt:variant>
      <vt:variant>
        <vt:lpwstr>a343</vt:lpwstr>
      </vt:variant>
      <vt:variant>
        <vt:i4>131156</vt:i4>
      </vt:variant>
      <vt:variant>
        <vt:i4>189</vt:i4>
      </vt:variant>
      <vt:variant>
        <vt:i4>0</vt:i4>
      </vt:variant>
      <vt:variant>
        <vt:i4>5</vt:i4>
      </vt:variant>
      <vt:variant>
        <vt:lpwstr/>
      </vt:variant>
      <vt:variant>
        <vt:lpwstr>a153</vt:lpwstr>
      </vt:variant>
      <vt:variant>
        <vt:i4>3735649</vt:i4>
      </vt:variant>
      <vt:variant>
        <vt:i4>186</vt:i4>
      </vt:variant>
      <vt:variant>
        <vt:i4>0</vt:i4>
      </vt:variant>
      <vt:variant>
        <vt:i4>5</vt:i4>
      </vt:variant>
      <vt:variant>
        <vt:lpwstr/>
      </vt:variant>
      <vt:variant>
        <vt:lpwstr>a94</vt:lpwstr>
      </vt:variant>
      <vt:variant>
        <vt:i4>1648872754</vt:i4>
      </vt:variant>
      <vt:variant>
        <vt:i4>183</vt:i4>
      </vt:variant>
      <vt:variant>
        <vt:i4>0</vt:i4>
      </vt:variant>
      <vt:variant>
        <vt:i4>5</vt:i4>
      </vt:variant>
      <vt:variant>
        <vt:lpwstr>../民事程序法實務裁判全文彙編.doc</vt:lpwstr>
      </vt:variant>
      <vt:variant>
        <vt:lpwstr>a4b3c4</vt:lpwstr>
      </vt:variant>
      <vt:variant>
        <vt:i4>130186145</vt:i4>
      </vt:variant>
      <vt:variant>
        <vt:i4>180</vt:i4>
      </vt:variant>
      <vt:variant>
        <vt:i4>0</vt:i4>
      </vt:variant>
      <vt:variant>
        <vt:i4>5</vt:i4>
      </vt:variant>
      <vt:variant>
        <vt:lpwstr/>
      </vt:variant>
      <vt:variant>
        <vt:lpwstr>a章節索引</vt:lpwstr>
      </vt:variant>
      <vt:variant>
        <vt:i4>-820158931</vt:i4>
      </vt:variant>
      <vt:variant>
        <vt:i4>177</vt:i4>
      </vt:variant>
      <vt:variant>
        <vt:i4>0</vt:i4>
      </vt:variant>
      <vt:variant>
        <vt:i4>5</vt:i4>
      </vt:variant>
      <vt:variant>
        <vt:lpwstr>../民事實務判決全文彙編02l.doc</vt:lpwstr>
      </vt:variant>
      <vt:variant>
        <vt:lpwstr>a破產法第一百零三條</vt:lpwstr>
      </vt:variant>
      <vt:variant>
        <vt:i4>1648414002</vt:i4>
      </vt:variant>
      <vt:variant>
        <vt:i4>174</vt:i4>
      </vt:variant>
      <vt:variant>
        <vt:i4>0</vt:i4>
      </vt:variant>
      <vt:variant>
        <vt:i4>5</vt:i4>
      </vt:variant>
      <vt:variant>
        <vt:lpwstr>../民事程序法實務裁判全文彙編.doc</vt:lpwstr>
      </vt:variant>
      <vt:variant>
        <vt:lpwstr>a4b3c3</vt:lpwstr>
      </vt:variant>
      <vt:variant>
        <vt:i4>130186145</vt:i4>
      </vt:variant>
      <vt:variant>
        <vt:i4>171</vt:i4>
      </vt:variant>
      <vt:variant>
        <vt:i4>0</vt:i4>
      </vt:variant>
      <vt:variant>
        <vt:i4>5</vt:i4>
      </vt:variant>
      <vt:variant>
        <vt:lpwstr/>
      </vt:variant>
      <vt:variant>
        <vt:lpwstr>a章節索引</vt:lpwstr>
      </vt:variant>
      <vt:variant>
        <vt:i4>3735649</vt:i4>
      </vt:variant>
      <vt:variant>
        <vt:i4>168</vt:i4>
      </vt:variant>
      <vt:variant>
        <vt:i4>0</vt:i4>
      </vt:variant>
      <vt:variant>
        <vt:i4>5</vt:i4>
      </vt:variant>
      <vt:variant>
        <vt:lpwstr/>
      </vt:variant>
      <vt:variant>
        <vt:lpwstr>a95</vt:lpwstr>
      </vt:variant>
      <vt:variant>
        <vt:i4>131156</vt:i4>
      </vt:variant>
      <vt:variant>
        <vt:i4>165</vt:i4>
      </vt:variant>
      <vt:variant>
        <vt:i4>0</vt:i4>
      </vt:variant>
      <vt:variant>
        <vt:i4>5</vt:i4>
      </vt:variant>
      <vt:variant>
        <vt:lpwstr/>
      </vt:variant>
      <vt:variant>
        <vt:lpwstr>a153</vt:lpwstr>
      </vt:variant>
      <vt:variant>
        <vt:i4>196692</vt:i4>
      </vt:variant>
      <vt:variant>
        <vt:i4>162</vt:i4>
      </vt:variant>
      <vt:variant>
        <vt:i4>0</vt:i4>
      </vt:variant>
      <vt:variant>
        <vt:i4>5</vt:i4>
      </vt:variant>
      <vt:variant>
        <vt:lpwstr/>
      </vt:variant>
      <vt:variant>
        <vt:lpwstr>a152</vt:lpwstr>
      </vt:variant>
      <vt:variant>
        <vt:i4>196692</vt:i4>
      </vt:variant>
      <vt:variant>
        <vt:i4>159</vt:i4>
      </vt:variant>
      <vt:variant>
        <vt:i4>0</vt:i4>
      </vt:variant>
      <vt:variant>
        <vt:i4>5</vt:i4>
      </vt:variant>
      <vt:variant>
        <vt:lpwstr/>
      </vt:variant>
      <vt:variant>
        <vt:lpwstr>a152</vt:lpwstr>
      </vt:variant>
      <vt:variant>
        <vt:i4>1648479538</vt:i4>
      </vt:variant>
      <vt:variant>
        <vt:i4>156</vt:i4>
      </vt:variant>
      <vt:variant>
        <vt:i4>0</vt:i4>
      </vt:variant>
      <vt:variant>
        <vt:i4>5</vt:i4>
      </vt:variant>
      <vt:variant>
        <vt:lpwstr>../民事程序法實務裁判全文彙編.doc</vt:lpwstr>
      </vt:variant>
      <vt:variant>
        <vt:lpwstr>a4b3c2</vt:lpwstr>
      </vt:variant>
      <vt:variant>
        <vt:i4>130186145</vt:i4>
      </vt:variant>
      <vt:variant>
        <vt:i4>153</vt:i4>
      </vt:variant>
      <vt:variant>
        <vt:i4>0</vt:i4>
      </vt:variant>
      <vt:variant>
        <vt:i4>5</vt:i4>
      </vt:variant>
      <vt:variant>
        <vt:lpwstr/>
      </vt:variant>
      <vt:variant>
        <vt:lpwstr>a章節索引</vt:lpwstr>
      </vt:variant>
      <vt:variant>
        <vt:i4>3604577</vt:i4>
      </vt:variant>
      <vt:variant>
        <vt:i4>150</vt:i4>
      </vt:variant>
      <vt:variant>
        <vt:i4>0</vt:i4>
      </vt:variant>
      <vt:variant>
        <vt:i4>5</vt:i4>
      </vt:variant>
      <vt:variant>
        <vt:lpwstr/>
      </vt:variant>
      <vt:variant>
        <vt:lpwstr>a79</vt:lpwstr>
      </vt:variant>
      <vt:variant>
        <vt:i4>3604577</vt:i4>
      </vt:variant>
      <vt:variant>
        <vt:i4>147</vt:i4>
      </vt:variant>
      <vt:variant>
        <vt:i4>0</vt:i4>
      </vt:variant>
      <vt:variant>
        <vt:i4>5</vt:i4>
      </vt:variant>
      <vt:variant>
        <vt:lpwstr/>
      </vt:variant>
      <vt:variant>
        <vt:lpwstr>a78</vt:lpwstr>
      </vt:variant>
      <vt:variant>
        <vt:i4>1825729616</vt:i4>
      </vt:variant>
      <vt:variant>
        <vt:i4>144</vt:i4>
      </vt:variant>
      <vt:variant>
        <vt:i4>0</vt:i4>
      </vt:variant>
      <vt:variant>
        <vt:i4>5</vt:i4>
      </vt:variant>
      <vt:variant>
        <vt:lpwstr>民法.doc</vt:lpwstr>
      </vt:variant>
      <vt:variant>
        <vt:lpwstr/>
      </vt:variant>
      <vt:variant>
        <vt:i4>9462084</vt:i4>
      </vt:variant>
      <vt:variant>
        <vt:i4>141</vt:i4>
      </vt:variant>
      <vt:variant>
        <vt:i4>0</vt:i4>
      </vt:variant>
      <vt:variant>
        <vt:i4>5</vt:i4>
      </vt:variant>
      <vt:variant>
        <vt:lpwstr>民法判例彙編26-40年.doc</vt:lpwstr>
      </vt:variant>
      <vt:variant>
        <vt:lpwstr>w27b2740</vt:lpwstr>
      </vt:variant>
      <vt:variant>
        <vt:i4>131156</vt:i4>
      </vt:variant>
      <vt:variant>
        <vt:i4>138</vt:i4>
      </vt:variant>
      <vt:variant>
        <vt:i4>0</vt:i4>
      </vt:variant>
      <vt:variant>
        <vt:i4>5</vt:i4>
      </vt:variant>
      <vt:variant>
        <vt:lpwstr/>
      </vt:variant>
      <vt:variant>
        <vt:lpwstr>a153</vt:lpwstr>
      </vt:variant>
      <vt:variant>
        <vt:i4>-633641871</vt:i4>
      </vt:variant>
      <vt:variant>
        <vt:i4>135</vt:i4>
      </vt:variant>
      <vt:variant>
        <vt:i4>0</vt:i4>
      </vt:variant>
      <vt:variant>
        <vt:i4>5</vt:i4>
      </vt:variant>
      <vt:variant>
        <vt:lpwstr>強制執行法.doc</vt:lpwstr>
      </vt:variant>
      <vt:variant>
        <vt:lpwstr/>
      </vt:variant>
      <vt:variant>
        <vt:i4>-991775499</vt:i4>
      </vt:variant>
      <vt:variant>
        <vt:i4>132</vt:i4>
      </vt:variant>
      <vt:variant>
        <vt:i4>0</vt:i4>
      </vt:variant>
      <vt:variant>
        <vt:i4>5</vt:i4>
      </vt:variant>
      <vt:variant>
        <vt:lpwstr>刑事訴訟法.doc</vt:lpwstr>
      </vt:variant>
      <vt:variant>
        <vt:lpwstr>a71</vt:lpwstr>
      </vt:variant>
      <vt:variant>
        <vt:i4>3211361</vt:i4>
      </vt:variant>
      <vt:variant>
        <vt:i4>129</vt:i4>
      </vt:variant>
      <vt:variant>
        <vt:i4>0</vt:i4>
      </vt:variant>
      <vt:variant>
        <vt:i4>5</vt:i4>
      </vt:variant>
      <vt:variant>
        <vt:lpwstr/>
      </vt:variant>
      <vt:variant>
        <vt:lpwstr>a13</vt:lpwstr>
      </vt:variant>
      <vt:variant>
        <vt:i4>11362679</vt:i4>
      </vt:variant>
      <vt:variant>
        <vt:i4>126</vt:i4>
      </vt:variant>
      <vt:variant>
        <vt:i4>0</vt:i4>
      </vt:variant>
      <vt:variant>
        <vt:i4>5</vt:i4>
      </vt:variant>
      <vt:variant>
        <vt:lpwstr>民法判例彙編61-90年.doc</vt:lpwstr>
      </vt:variant>
      <vt:variant>
        <vt:lpwstr>w65d325</vt:lpwstr>
      </vt:variant>
      <vt:variant>
        <vt:i4>786517</vt:i4>
      </vt:variant>
      <vt:variant>
        <vt:i4>123</vt:i4>
      </vt:variant>
      <vt:variant>
        <vt:i4>0</vt:i4>
      </vt:variant>
      <vt:variant>
        <vt:i4>5</vt:i4>
      </vt:variant>
      <vt:variant>
        <vt:lpwstr>../law2/zc-44.doc</vt:lpwstr>
      </vt:variant>
      <vt:variant>
        <vt:lpwstr/>
      </vt:variant>
      <vt:variant>
        <vt:i4>1648545074</vt:i4>
      </vt:variant>
      <vt:variant>
        <vt:i4>120</vt:i4>
      </vt:variant>
      <vt:variant>
        <vt:i4>0</vt:i4>
      </vt:variant>
      <vt:variant>
        <vt:i4>5</vt:i4>
      </vt:variant>
      <vt:variant>
        <vt:lpwstr>../民事程序法實務裁判全文彙編.doc</vt:lpwstr>
      </vt:variant>
      <vt:variant>
        <vt:lpwstr>a4b3c1</vt:lpwstr>
      </vt:variant>
      <vt:variant>
        <vt:i4>130186145</vt:i4>
      </vt:variant>
      <vt:variant>
        <vt:i4>117</vt:i4>
      </vt:variant>
      <vt:variant>
        <vt:i4>0</vt:i4>
      </vt:variant>
      <vt:variant>
        <vt:i4>5</vt:i4>
      </vt:variant>
      <vt:variant>
        <vt:lpwstr/>
      </vt:variant>
      <vt:variant>
        <vt:lpwstr>a章節索引</vt:lpwstr>
      </vt:variant>
      <vt:variant>
        <vt:i4>130186145</vt:i4>
      </vt:variant>
      <vt:variant>
        <vt:i4>114</vt:i4>
      </vt:variant>
      <vt:variant>
        <vt:i4>0</vt:i4>
      </vt:variant>
      <vt:variant>
        <vt:i4>5</vt:i4>
      </vt:variant>
      <vt:variant>
        <vt:lpwstr/>
      </vt:variant>
      <vt:variant>
        <vt:lpwstr>a章節索引</vt:lpwstr>
      </vt:variant>
      <vt:variant>
        <vt:i4>3342433</vt:i4>
      </vt:variant>
      <vt:variant>
        <vt:i4>111</vt:i4>
      </vt:variant>
      <vt:variant>
        <vt:i4>0</vt:i4>
      </vt:variant>
      <vt:variant>
        <vt:i4>5</vt:i4>
      </vt:variant>
      <vt:variant>
        <vt:lpwstr/>
      </vt:variant>
      <vt:variant>
        <vt:lpwstr>a36</vt:lpwstr>
      </vt:variant>
      <vt:variant>
        <vt:i4>3276897</vt:i4>
      </vt:variant>
      <vt:variant>
        <vt:i4>108</vt:i4>
      </vt:variant>
      <vt:variant>
        <vt:i4>0</vt:i4>
      </vt:variant>
      <vt:variant>
        <vt:i4>5</vt:i4>
      </vt:variant>
      <vt:variant>
        <vt:lpwstr/>
      </vt:variant>
      <vt:variant>
        <vt:lpwstr>a27</vt:lpwstr>
      </vt:variant>
      <vt:variant>
        <vt:i4>3276897</vt:i4>
      </vt:variant>
      <vt:variant>
        <vt:i4>105</vt:i4>
      </vt:variant>
      <vt:variant>
        <vt:i4>0</vt:i4>
      </vt:variant>
      <vt:variant>
        <vt:i4>5</vt:i4>
      </vt:variant>
      <vt:variant>
        <vt:lpwstr/>
      </vt:variant>
      <vt:variant>
        <vt:lpwstr>a23</vt:lpwstr>
      </vt:variant>
      <vt:variant>
        <vt:i4>3276897</vt:i4>
      </vt:variant>
      <vt:variant>
        <vt:i4>102</vt:i4>
      </vt:variant>
      <vt:variant>
        <vt:i4>0</vt:i4>
      </vt:variant>
      <vt:variant>
        <vt:i4>5</vt:i4>
      </vt:variant>
      <vt:variant>
        <vt:lpwstr/>
      </vt:variant>
      <vt:variant>
        <vt:lpwstr>a21</vt:lpwstr>
      </vt:variant>
      <vt:variant>
        <vt:i4>3211361</vt:i4>
      </vt:variant>
      <vt:variant>
        <vt:i4>99</vt:i4>
      </vt:variant>
      <vt:variant>
        <vt:i4>0</vt:i4>
      </vt:variant>
      <vt:variant>
        <vt:i4>5</vt:i4>
      </vt:variant>
      <vt:variant>
        <vt:lpwstr/>
      </vt:variant>
      <vt:variant>
        <vt:lpwstr>a15</vt:lpwstr>
      </vt:variant>
      <vt:variant>
        <vt:i4>3211361</vt:i4>
      </vt:variant>
      <vt:variant>
        <vt:i4>96</vt:i4>
      </vt:variant>
      <vt:variant>
        <vt:i4>0</vt:i4>
      </vt:variant>
      <vt:variant>
        <vt:i4>5</vt:i4>
      </vt:variant>
      <vt:variant>
        <vt:lpwstr/>
      </vt:variant>
      <vt:variant>
        <vt:lpwstr>a10</vt:lpwstr>
      </vt:variant>
      <vt:variant>
        <vt:i4>3604577</vt:i4>
      </vt:variant>
      <vt:variant>
        <vt:i4>93</vt:i4>
      </vt:variant>
      <vt:variant>
        <vt:i4>0</vt:i4>
      </vt:variant>
      <vt:variant>
        <vt:i4>5</vt:i4>
      </vt:variant>
      <vt:variant>
        <vt:lpwstr/>
      </vt:variant>
      <vt:variant>
        <vt:lpwstr>a7</vt:lpwstr>
      </vt:variant>
      <vt:variant>
        <vt:i4>3211361</vt:i4>
      </vt:variant>
      <vt:variant>
        <vt:i4>90</vt:i4>
      </vt:variant>
      <vt:variant>
        <vt:i4>0</vt:i4>
      </vt:variant>
      <vt:variant>
        <vt:i4>5</vt:i4>
      </vt:variant>
      <vt:variant>
        <vt:lpwstr/>
      </vt:variant>
      <vt:variant>
        <vt:lpwstr>a19</vt:lpwstr>
      </vt:variant>
      <vt:variant>
        <vt:i4>130186145</vt:i4>
      </vt:variant>
      <vt:variant>
        <vt:i4>87</vt:i4>
      </vt:variant>
      <vt:variant>
        <vt:i4>0</vt:i4>
      </vt:variant>
      <vt:variant>
        <vt:i4>5</vt:i4>
      </vt:variant>
      <vt:variant>
        <vt:lpwstr/>
      </vt:variant>
      <vt:variant>
        <vt:lpwstr>a章節索引</vt:lpwstr>
      </vt:variant>
      <vt:variant>
        <vt:i4>3276897</vt:i4>
      </vt:variant>
      <vt:variant>
        <vt:i4>84</vt:i4>
      </vt:variant>
      <vt:variant>
        <vt:i4>0</vt:i4>
      </vt:variant>
      <vt:variant>
        <vt:i4>5</vt:i4>
      </vt:variant>
      <vt:variant>
        <vt:lpwstr/>
      </vt:variant>
      <vt:variant>
        <vt:lpwstr>a26</vt:lpwstr>
      </vt:variant>
      <vt:variant>
        <vt:i4>3604577</vt:i4>
      </vt:variant>
      <vt:variant>
        <vt:i4>81</vt:i4>
      </vt:variant>
      <vt:variant>
        <vt:i4>0</vt:i4>
      </vt:variant>
      <vt:variant>
        <vt:i4>5</vt:i4>
      </vt:variant>
      <vt:variant>
        <vt:lpwstr/>
      </vt:variant>
      <vt:variant>
        <vt:lpwstr>a7</vt:lpwstr>
      </vt:variant>
      <vt:variant>
        <vt:i4>786514</vt:i4>
      </vt:variant>
      <vt:variant>
        <vt:i4>78</vt:i4>
      </vt:variant>
      <vt:variant>
        <vt:i4>0</vt:i4>
      </vt:variant>
      <vt:variant>
        <vt:i4>5</vt:i4>
      </vt:variant>
      <vt:variant>
        <vt:lpwstr>../law2/zc-43.doc</vt:lpwstr>
      </vt:variant>
      <vt:variant>
        <vt:lpwstr/>
      </vt:variant>
      <vt:variant>
        <vt:i4>3407969</vt:i4>
      </vt:variant>
      <vt:variant>
        <vt:i4>75</vt:i4>
      </vt:variant>
      <vt:variant>
        <vt:i4>0</vt:i4>
      </vt:variant>
      <vt:variant>
        <vt:i4>5</vt:i4>
      </vt:variant>
      <vt:variant>
        <vt:lpwstr/>
      </vt:variant>
      <vt:variant>
        <vt:lpwstr>a41</vt:lpwstr>
      </vt:variant>
      <vt:variant>
        <vt:i4>1651690833</vt:i4>
      </vt:variant>
      <vt:variant>
        <vt:i4>72</vt:i4>
      </vt:variant>
      <vt:variant>
        <vt:i4>0</vt:i4>
      </vt:variant>
      <vt:variant>
        <vt:i4>5</vt:i4>
      </vt:variant>
      <vt:variant>
        <vt:lpwstr>../民事程序法實務裁判全文彙編.doc</vt:lpwstr>
      </vt:variant>
      <vt:variant>
        <vt:lpwstr>a4b2</vt:lpwstr>
      </vt:variant>
      <vt:variant>
        <vt:i4>130186145</vt:i4>
      </vt:variant>
      <vt:variant>
        <vt:i4>69</vt:i4>
      </vt:variant>
      <vt:variant>
        <vt:i4>0</vt:i4>
      </vt:variant>
      <vt:variant>
        <vt:i4>5</vt:i4>
      </vt:variant>
      <vt:variant>
        <vt:lpwstr/>
      </vt:variant>
      <vt:variant>
        <vt:lpwstr>a章節索引</vt:lpwstr>
      </vt:variant>
      <vt:variant>
        <vt:i4>-992638316</vt:i4>
      </vt:variant>
      <vt:variant>
        <vt:i4>66</vt:i4>
      </vt:variant>
      <vt:variant>
        <vt:i4>0</vt:i4>
      </vt:variant>
      <vt:variant>
        <vt:i4>5</vt:i4>
      </vt:variant>
      <vt:variant>
        <vt:lpwstr>民事訴訟法.doc</vt:lpwstr>
      </vt:variant>
      <vt:variant>
        <vt:lpwstr/>
      </vt:variant>
      <vt:variant>
        <vt:i4>1651625297</vt:i4>
      </vt:variant>
      <vt:variant>
        <vt:i4>63</vt:i4>
      </vt:variant>
      <vt:variant>
        <vt:i4>0</vt:i4>
      </vt:variant>
      <vt:variant>
        <vt:i4>5</vt:i4>
      </vt:variant>
      <vt:variant>
        <vt:lpwstr>../民事程序法實務裁判全文彙編.doc</vt:lpwstr>
      </vt:variant>
      <vt:variant>
        <vt:lpwstr>a4b1</vt:lpwstr>
      </vt:variant>
      <vt:variant>
        <vt:i4>26433243</vt:i4>
      </vt:variant>
      <vt:variant>
        <vt:i4>60</vt:i4>
      </vt:variant>
      <vt:variant>
        <vt:i4>0</vt:i4>
      </vt:variant>
      <vt:variant>
        <vt:i4>5</vt:i4>
      </vt:variant>
      <vt:variant>
        <vt:lpwstr/>
      </vt:variant>
      <vt:variant>
        <vt:lpwstr>_第四章__罰</vt:lpwstr>
      </vt:variant>
      <vt:variant>
        <vt:i4>30160445</vt:i4>
      </vt:variant>
      <vt:variant>
        <vt:i4>57</vt:i4>
      </vt:variant>
      <vt:variant>
        <vt:i4>0</vt:i4>
      </vt:variant>
      <vt:variant>
        <vt:i4>5</vt:i4>
      </vt:variant>
      <vt:variant>
        <vt:lpwstr/>
      </vt:variant>
      <vt:variant>
        <vt:lpwstr>_第三章__破_6</vt:lpwstr>
      </vt:variant>
      <vt:variant>
        <vt:i4>30160445</vt:i4>
      </vt:variant>
      <vt:variant>
        <vt:i4>54</vt:i4>
      </vt:variant>
      <vt:variant>
        <vt:i4>0</vt:i4>
      </vt:variant>
      <vt:variant>
        <vt:i4>5</vt:i4>
      </vt:variant>
      <vt:variant>
        <vt:lpwstr/>
      </vt:variant>
      <vt:variant>
        <vt:lpwstr>_第三章__破_5</vt:lpwstr>
      </vt:variant>
      <vt:variant>
        <vt:i4>30160445</vt:i4>
      </vt:variant>
      <vt:variant>
        <vt:i4>51</vt:i4>
      </vt:variant>
      <vt:variant>
        <vt:i4>0</vt:i4>
      </vt:variant>
      <vt:variant>
        <vt:i4>5</vt:i4>
      </vt:variant>
      <vt:variant>
        <vt:lpwstr/>
      </vt:variant>
      <vt:variant>
        <vt:lpwstr>_第三章__破_4</vt:lpwstr>
      </vt:variant>
      <vt:variant>
        <vt:i4>30160445</vt:i4>
      </vt:variant>
      <vt:variant>
        <vt:i4>48</vt:i4>
      </vt:variant>
      <vt:variant>
        <vt:i4>0</vt:i4>
      </vt:variant>
      <vt:variant>
        <vt:i4>5</vt:i4>
      </vt:variant>
      <vt:variant>
        <vt:lpwstr/>
      </vt:variant>
      <vt:variant>
        <vt:lpwstr>_第三章__破_3</vt:lpwstr>
      </vt:variant>
      <vt:variant>
        <vt:i4>30160445</vt:i4>
      </vt:variant>
      <vt:variant>
        <vt:i4>45</vt:i4>
      </vt:variant>
      <vt:variant>
        <vt:i4>0</vt:i4>
      </vt:variant>
      <vt:variant>
        <vt:i4>5</vt:i4>
      </vt:variant>
      <vt:variant>
        <vt:lpwstr/>
      </vt:variant>
      <vt:variant>
        <vt:lpwstr>_第三章__破_2</vt:lpwstr>
      </vt:variant>
      <vt:variant>
        <vt:i4>30160445</vt:i4>
      </vt:variant>
      <vt:variant>
        <vt:i4>42</vt:i4>
      </vt:variant>
      <vt:variant>
        <vt:i4>0</vt:i4>
      </vt:variant>
      <vt:variant>
        <vt:i4>5</vt:i4>
      </vt:variant>
      <vt:variant>
        <vt:lpwstr/>
      </vt:variant>
      <vt:variant>
        <vt:lpwstr>_第三章__破_1</vt:lpwstr>
      </vt:variant>
      <vt:variant>
        <vt:i4>26430985</vt:i4>
      </vt:variant>
      <vt:variant>
        <vt:i4>39</vt:i4>
      </vt:variant>
      <vt:variant>
        <vt:i4>0</vt:i4>
      </vt:variant>
      <vt:variant>
        <vt:i4>5</vt:i4>
      </vt:variant>
      <vt:variant>
        <vt:lpwstr/>
      </vt:variant>
      <vt:variant>
        <vt:lpwstr>_第三章__破</vt:lpwstr>
      </vt:variant>
      <vt:variant>
        <vt:i4>30153216</vt:i4>
      </vt:variant>
      <vt:variant>
        <vt:i4>36</vt:i4>
      </vt:variant>
      <vt:variant>
        <vt:i4>0</vt:i4>
      </vt:variant>
      <vt:variant>
        <vt:i4>5</vt:i4>
      </vt:variant>
      <vt:variant>
        <vt:lpwstr/>
      </vt:variant>
      <vt:variant>
        <vt:lpwstr>_第二章__和_2</vt:lpwstr>
      </vt:variant>
      <vt:variant>
        <vt:i4>30153216</vt:i4>
      </vt:variant>
      <vt:variant>
        <vt:i4>33</vt:i4>
      </vt:variant>
      <vt:variant>
        <vt:i4>0</vt:i4>
      </vt:variant>
      <vt:variant>
        <vt:i4>5</vt:i4>
      </vt:variant>
      <vt:variant>
        <vt:lpwstr/>
      </vt:variant>
      <vt:variant>
        <vt:lpwstr>_第二章__和_1</vt:lpwstr>
      </vt:variant>
      <vt:variant>
        <vt:i4>26431116</vt:i4>
      </vt:variant>
      <vt:variant>
        <vt:i4>30</vt:i4>
      </vt:variant>
      <vt:variant>
        <vt:i4>0</vt:i4>
      </vt:variant>
      <vt:variant>
        <vt:i4>5</vt:i4>
      </vt:variant>
      <vt:variant>
        <vt:lpwstr/>
      </vt:variant>
      <vt:variant>
        <vt:lpwstr>_第二章__和</vt:lpwstr>
      </vt:variant>
      <vt:variant>
        <vt:i4>26430976</vt:i4>
      </vt:variant>
      <vt:variant>
        <vt:i4>27</vt:i4>
      </vt:variant>
      <vt:variant>
        <vt:i4>0</vt:i4>
      </vt:variant>
      <vt:variant>
        <vt:i4>5</vt:i4>
      </vt:variant>
      <vt:variant>
        <vt:lpwstr/>
      </vt:variant>
      <vt:variant>
        <vt:lpwstr>_第一章__總</vt:lpwstr>
      </vt:variant>
      <vt:variant>
        <vt:i4>5570642</vt:i4>
      </vt:variant>
      <vt:variant>
        <vt:i4>24</vt:i4>
      </vt:variant>
      <vt:variant>
        <vt:i4>0</vt:i4>
      </vt:variant>
      <vt:variant>
        <vt:i4>5</vt:i4>
      </vt:variant>
      <vt:variant>
        <vt:lpwstr/>
      </vt:variant>
      <vt:variant>
        <vt:lpwstr>a73b1</vt:lpwstr>
      </vt:variant>
      <vt:variant>
        <vt:i4>1965102214</vt:i4>
      </vt:variant>
      <vt:variant>
        <vt:i4>21</vt:i4>
      </vt:variant>
      <vt:variant>
        <vt:i4>0</vt:i4>
      </vt:variant>
      <vt:variant>
        <vt:i4>5</vt:i4>
      </vt:variant>
      <vt:variant>
        <vt:lpwstr>http://www.6law.idv.tw/6law/law/破產法.htm</vt:lpwstr>
      </vt:variant>
      <vt:variant>
        <vt:lpwstr/>
      </vt:variant>
      <vt:variant>
        <vt:i4>-1815858436</vt:i4>
      </vt:variant>
      <vt:variant>
        <vt:i4>18</vt:i4>
      </vt:variant>
      <vt:variant>
        <vt:i4>0</vt:i4>
      </vt:variant>
      <vt:variant>
        <vt:i4>5</vt:i4>
      </vt:variant>
      <vt:variant>
        <vt:lpwstr>../S-link電子六法總索引.doc</vt:lpwstr>
      </vt:variant>
      <vt:variant>
        <vt:lpwstr>破產法</vt:lpwstr>
      </vt:variant>
      <vt:variant>
        <vt:i4>1648414003</vt:i4>
      </vt:variant>
      <vt:variant>
        <vt:i4>15</vt:i4>
      </vt:variant>
      <vt:variant>
        <vt:i4>0</vt:i4>
      </vt:variant>
      <vt:variant>
        <vt:i4>5</vt:i4>
      </vt:variant>
      <vt:variant>
        <vt:lpwstr>../民事程序法實務裁判全文彙編.doc</vt:lpwstr>
      </vt:variant>
      <vt:variant>
        <vt:lpwstr>a4</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8192053</vt:i4>
      </vt:variant>
      <vt:variant>
        <vt:i4>3</vt:i4>
      </vt:variant>
      <vt:variant>
        <vt:i4>0</vt:i4>
      </vt:variant>
      <vt:variant>
        <vt:i4>5</vt:i4>
      </vt:variant>
      <vt:variant>
        <vt:lpwstr>http://law.moj.gov.tw/LawClass/LawHistoryIf.aspx?PCode=B0010006</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破產法</dc:title>
  <dc:subject/>
  <dc:creator>S-link 電子六法-黃婉玲</dc:creator>
  <cp:keywords/>
  <dc:description/>
  <cp:lastModifiedBy>黃 6laws</cp:lastModifiedBy>
  <cp:revision>53</cp:revision>
  <dcterms:created xsi:type="dcterms:W3CDTF">2014-11-27T09:31:00Z</dcterms:created>
  <dcterms:modified xsi:type="dcterms:W3CDTF">2025-03-14T18:11:00Z</dcterms:modified>
</cp:coreProperties>
</file>