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EF3F" w14:textId="1DEEFC63" w:rsidR="00373827" w:rsidRDefault="006F1E21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drawing>
          <wp:inline distT="0" distB="0" distL="0" distR="0" wp14:anchorId="4A9A96F4" wp14:editId="70C6FE86">
            <wp:extent cx="419343" cy="419343"/>
            <wp:effectExtent l="0" t="0" r="0" b="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43" cy="41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/>
        </w:rPr>
        <w:t xml:space="preserve"> </w:t>
      </w:r>
    </w:p>
    <w:p w14:paraId="232A2346" w14:textId="358DFF7C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6F1E21">
        <w:rPr>
          <w:rFonts w:ascii="Arial Unicode MS" w:hAnsi="Arial Unicode MS"/>
          <w:color w:val="7F7F7F"/>
          <w:sz w:val="18"/>
          <w:szCs w:val="20"/>
        </w:rPr>
        <w:t>2019/7/2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4243E0">
          <w:rPr>
            <w:rStyle w:val="a3"/>
            <w:rFonts w:ascii="Arial Unicode MS" w:hAnsi="Arial Unicode MS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297F0AD" w14:textId="6DC617F5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246"/>
        <w:gridCol w:w="3544"/>
      </w:tblGrid>
      <w:tr w:rsidR="00A6011A" w:rsidRPr="003555EC" w14:paraId="10B89AD8" w14:textId="77777777" w:rsidTr="00925C84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9F8D1D3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9964F3E" w14:textId="77777777" w:rsidR="00A6011A" w:rsidRPr="00703E61" w:rsidRDefault="009B2D58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9B2D58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財團法人客家公共傳播基金會設置條例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66AAADB" w14:textId="77777777" w:rsidR="002D0507" w:rsidRPr="002E59EF" w:rsidRDefault="00E3177E" w:rsidP="002D0507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2D0507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2D0507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2D0507">
              <w:rPr>
                <w:rFonts w:ascii="Arial Unicode MS" w:hAnsi="Arial Unicode MS" w:hint="eastAsia"/>
                <w:color w:val="990000"/>
              </w:rPr>
              <w:t>7</w:t>
            </w:r>
            <w:r w:rsidR="002D0507" w:rsidRPr="002E59EF">
              <w:rPr>
                <w:rFonts w:ascii="Arial Unicode MS" w:hAnsi="Arial Unicode MS"/>
                <w:color w:val="990000"/>
              </w:rPr>
              <w:t>年</w:t>
            </w:r>
            <w:r w:rsidR="002D0507">
              <w:rPr>
                <w:rFonts w:ascii="Arial Unicode MS" w:hAnsi="Arial Unicode MS" w:hint="eastAsia"/>
                <w:color w:val="990000"/>
              </w:rPr>
              <w:t>1</w:t>
            </w:r>
            <w:r w:rsidR="002D0507">
              <w:rPr>
                <w:rFonts w:ascii="Arial Unicode MS" w:hAnsi="Arial Unicode MS"/>
                <w:color w:val="990000"/>
              </w:rPr>
              <w:t>2</w:t>
            </w:r>
            <w:r w:rsidR="002D0507" w:rsidRPr="002E59EF">
              <w:rPr>
                <w:rFonts w:ascii="Arial Unicode MS" w:hAnsi="Arial Unicode MS"/>
                <w:color w:val="990000"/>
              </w:rPr>
              <w:t>月</w:t>
            </w:r>
            <w:r w:rsidR="002D0507">
              <w:rPr>
                <w:rFonts w:ascii="Arial Unicode MS" w:hAnsi="Arial Unicode MS"/>
                <w:color w:val="990000"/>
              </w:rPr>
              <w:t>25</w:t>
            </w:r>
            <w:r w:rsidR="002D0507"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35296947" w14:textId="77777777" w:rsidR="00A6011A" w:rsidRPr="003555EC" w:rsidRDefault="002D0507" w:rsidP="002D0507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9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1518FFFA" w14:textId="72D78F58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財團法人客家公共傳播基金會設置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</w:t>
        </w:r>
        <w:bookmarkStart w:id="1" w:name="_GoBack"/>
        <w:r w:rsidRPr="006254EE">
          <w:rPr>
            <w:rStyle w:val="a3"/>
            <w:rFonts w:ascii="Arial Unicode MS" w:hAnsi="Arial Unicode MS" w:hint="eastAsia"/>
            <w:sz w:val="18"/>
          </w:rPr>
          <w:t>索</w:t>
        </w:r>
        <w:bookmarkEnd w:id="1"/>
        <w:r w:rsidRPr="006254E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4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B20D370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355C63AD" w14:textId="77777777" w:rsidR="00A6011A" w:rsidRPr="00925C84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925C84" w:rsidRPr="00925C84">
        <w:rPr>
          <w:rFonts w:ascii="Arial Unicode MS" w:hAnsi="Arial Unicode MS" w:hint="eastAsia"/>
          <w:bCs/>
          <w:color w:val="666699"/>
          <w:sz w:val="18"/>
        </w:rPr>
        <w:t>中華民國一百零八年一月七日總統華總一義字第</w:t>
      </w:r>
      <w:r w:rsidR="00925C84" w:rsidRPr="00925C84">
        <w:rPr>
          <w:rFonts w:ascii="Arial Unicode MS" w:hAnsi="Arial Unicode MS" w:hint="eastAsia"/>
          <w:bCs/>
          <w:color w:val="666699"/>
          <w:sz w:val="18"/>
        </w:rPr>
        <w:t>10800002081</w:t>
      </w:r>
      <w:r w:rsidR="00925C84" w:rsidRPr="00925C84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925C84" w:rsidRPr="00925C84">
        <w:rPr>
          <w:rFonts w:ascii="Arial Unicode MS" w:hAnsi="Arial Unicode MS" w:hint="eastAsia"/>
          <w:bCs/>
          <w:color w:val="666699"/>
          <w:sz w:val="18"/>
        </w:rPr>
        <w:t>25</w:t>
      </w:r>
      <w:r w:rsidR="00925C84" w:rsidRPr="00925C84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14:paraId="3468C495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324A4EB6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</w:p>
    <w:p w14:paraId="67BA7A00" w14:textId="77777777" w:rsidR="009B2D58" w:rsidRDefault="009B2D58" w:rsidP="002D0507">
      <w:pPr>
        <w:pStyle w:val="2"/>
        <w:tabs>
          <w:tab w:val="center" w:pos="4960"/>
        </w:tabs>
      </w:pPr>
      <w:bookmarkStart w:id="2" w:name="a1"/>
      <w:bookmarkEnd w:id="2"/>
      <w:r>
        <w:t>第</w:t>
      </w:r>
      <w:r>
        <w:t>1</w:t>
      </w:r>
      <w:r>
        <w:t>條（立法目的及制定依據）</w:t>
      </w:r>
    </w:p>
    <w:p w14:paraId="77E742B0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為落實</w:t>
      </w:r>
      <w:hyperlink r:id="rId15" w:history="1">
        <w:r w:rsidRPr="00F33ABF">
          <w:rPr>
            <w:rStyle w:val="a3"/>
            <w:rFonts w:ascii="Times New Roman" w:hAnsi="Times New Roman"/>
          </w:rPr>
          <w:t>憲法</w:t>
        </w:r>
      </w:hyperlink>
      <w:r>
        <w:rPr>
          <w:color w:val="17365D"/>
        </w:rPr>
        <w:t>保障多元文化之精神、傳承客家語言及文化，辦理客家公共傳播事項，依客家基本法第</w:t>
      </w:r>
      <w:hyperlink r:id="rId16" w:anchor="b17" w:history="1">
        <w:r w:rsidRPr="000C50FA">
          <w:rPr>
            <w:rStyle w:val="a3"/>
            <w:rFonts w:ascii="Times New Roman" w:hAnsi="Times New Roman"/>
          </w:rPr>
          <w:t>十七</w:t>
        </w:r>
      </w:hyperlink>
      <w:r>
        <w:rPr>
          <w:color w:val="17365D"/>
        </w:rPr>
        <w:t>條第一項規定制定本條例，設置財團法人客家公共傳播基金會（以下簡稱本基金會）。</w:t>
      </w:r>
    </w:p>
    <w:p w14:paraId="7DF66154" w14:textId="77777777" w:rsidR="009B2D58" w:rsidRDefault="009B2D58" w:rsidP="00925C84">
      <w:pPr>
        <w:pStyle w:val="2"/>
      </w:pPr>
      <w:bookmarkStart w:id="3" w:name="a2"/>
      <w:bookmarkEnd w:id="3"/>
      <w:r>
        <w:t>第</w:t>
      </w:r>
      <w:r>
        <w:t>2</w:t>
      </w:r>
      <w:r>
        <w:t>條（設置依據及與其他法律之適用關係）</w:t>
      </w:r>
    </w:p>
    <w:p w14:paraId="7000DC68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本基金會之設置依本條例之規定；本條例未規定者，適用</w:t>
      </w:r>
      <w:hyperlink r:id="rId17" w:history="1">
        <w:r w:rsidRPr="00F33ABF">
          <w:rPr>
            <w:rStyle w:val="a3"/>
            <w:rFonts w:ascii="Times New Roman" w:hAnsi="Times New Roman"/>
          </w:rPr>
          <w:t>民法</w:t>
        </w:r>
      </w:hyperlink>
      <w:r>
        <w:rPr>
          <w:color w:val="17365D"/>
        </w:rPr>
        <w:t>及相關法律之規定。</w:t>
      </w:r>
    </w:p>
    <w:p w14:paraId="6C147C96" w14:textId="77777777" w:rsidR="009B2D58" w:rsidRDefault="009B2D58" w:rsidP="00925C84">
      <w:pPr>
        <w:pStyle w:val="2"/>
      </w:pPr>
      <w:bookmarkStart w:id="4" w:name="a3"/>
      <w:bookmarkEnd w:id="4"/>
      <w:r>
        <w:t>第</w:t>
      </w:r>
      <w:r>
        <w:t>3</w:t>
      </w:r>
      <w:r>
        <w:t>條（主管機關）</w:t>
      </w:r>
    </w:p>
    <w:p w14:paraId="68FC7B9A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本基金會之主管機關為客家委員會。</w:t>
      </w:r>
    </w:p>
    <w:p w14:paraId="391EBF8D" w14:textId="77777777" w:rsidR="009B2D58" w:rsidRDefault="009B2D58" w:rsidP="00925C84">
      <w:pPr>
        <w:pStyle w:val="2"/>
      </w:pPr>
      <w:bookmarkStart w:id="5" w:name="a4"/>
      <w:bookmarkEnd w:id="5"/>
      <w:r>
        <w:t>第</w:t>
      </w:r>
      <w:r>
        <w:t>4</w:t>
      </w:r>
      <w:r>
        <w:t>條（業務範圍）</w:t>
      </w:r>
    </w:p>
    <w:p w14:paraId="6BA760A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本基金會之業務範圍如下：</w:t>
      </w:r>
    </w:p>
    <w:p w14:paraId="0F34F8F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一、客家廣播、影視之製播及經營。</w:t>
      </w:r>
    </w:p>
    <w:p w14:paraId="7E3FB1AE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二、客家傳播影音出版品之發行及推廣。</w:t>
      </w:r>
    </w:p>
    <w:p w14:paraId="6C9068E1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三、客家傳播數位匯流媒體、平臺、網站之建置、經營及推廣。</w:t>
      </w:r>
    </w:p>
    <w:p w14:paraId="7B146590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四、客家傳播活動之輔導、辦理及贊助。</w:t>
      </w:r>
    </w:p>
    <w:p w14:paraId="58893FD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五、客家傳播人才之培育及獎助。</w:t>
      </w:r>
    </w:p>
    <w:p w14:paraId="24623488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六、其他與客家傳播媒體有關之業務。</w:t>
      </w:r>
    </w:p>
    <w:p w14:paraId="668605B1" w14:textId="77777777" w:rsidR="009B2D58" w:rsidRPr="00925C84" w:rsidRDefault="009B2D58" w:rsidP="00925C84">
      <w:pPr>
        <w:ind w:left="142"/>
        <w:jc w:val="both"/>
        <w:rPr>
          <w:color w:val="666699"/>
        </w:rPr>
      </w:pPr>
      <w:r w:rsidRPr="00925C84">
        <w:rPr>
          <w:color w:val="666699"/>
        </w:rPr>
        <w:t xml:space="preserve">　　本基金會得委託經營無線廣播、電視之機構播送客家廣播與電視之節目及廣告，不受廣播電視法</w:t>
      </w:r>
      <w:hyperlink r:id="rId18" w:anchor="a4" w:history="1">
        <w:r w:rsidRPr="000C50FA">
          <w:rPr>
            <w:rStyle w:val="a3"/>
            <w:rFonts w:ascii="Times New Roman" w:hAnsi="Times New Roman"/>
          </w:rPr>
          <w:t>第四條</w:t>
        </w:r>
      </w:hyperlink>
      <w:r w:rsidRPr="00925C84">
        <w:rPr>
          <w:color w:val="666699"/>
        </w:rPr>
        <w:t>第二項及公共電視法</w:t>
      </w:r>
      <w:hyperlink r:id="rId19" w:anchor="a7" w:history="1">
        <w:r w:rsidRPr="000C50FA">
          <w:rPr>
            <w:rStyle w:val="a3"/>
            <w:rFonts w:ascii="Times New Roman" w:hAnsi="Times New Roman"/>
          </w:rPr>
          <w:t>第七條</w:t>
        </w:r>
      </w:hyperlink>
      <w:r w:rsidRPr="00925C84">
        <w:rPr>
          <w:color w:val="666699"/>
        </w:rPr>
        <w:t>第二項規定之限制。</w:t>
      </w:r>
    </w:p>
    <w:p w14:paraId="3E9551A9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本基金會設立時，原屬客家委員會之廣播電臺，其廣播執照及核配頻率應移轉供本基金會使用，不受廣播電視</w:t>
      </w:r>
      <w:r w:rsidR="000C50FA" w:rsidRPr="00925C84">
        <w:rPr>
          <w:color w:val="666699"/>
        </w:rPr>
        <w:t>法</w:t>
      </w:r>
      <w:hyperlink r:id="rId20" w:anchor="a4" w:history="1">
        <w:r w:rsidR="000C50FA" w:rsidRPr="000C50FA">
          <w:rPr>
            <w:rStyle w:val="a3"/>
            <w:rFonts w:ascii="Times New Roman" w:hAnsi="Times New Roman"/>
          </w:rPr>
          <w:t>第四條</w:t>
        </w:r>
      </w:hyperlink>
      <w:r>
        <w:rPr>
          <w:color w:val="17365D"/>
        </w:rPr>
        <w:t>第二項規定之限制。</w:t>
      </w:r>
    </w:p>
    <w:p w14:paraId="016A8BA0" w14:textId="77777777" w:rsidR="009B2D58" w:rsidRDefault="009B2D58" w:rsidP="00925C84">
      <w:pPr>
        <w:pStyle w:val="2"/>
      </w:pPr>
      <w:bookmarkStart w:id="6" w:name="a5"/>
      <w:bookmarkEnd w:id="6"/>
      <w:r>
        <w:t>第</w:t>
      </w:r>
      <w:r>
        <w:t>5</w:t>
      </w:r>
      <w:r>
        <w:t>條（創立基金）</w:t>
      </w:r>
    </w:p>
    <w:p w14:paraId="6F7B3AA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本基金會之創立基金為新臺幣五千萬元，由主管機關編列預算捐助。</w:t>
      </w:r>
    </w:p>
    <w:p w14:paraId="6587494E" w14:textId="77777777" w:rsidR="009B2D58" w:rsidRPr="00925C84" w:rsidRDefault="009B2D58" w:rsidP="00925C84">
      <w:pPr>
        <w:ind w:left="142"/>
        <w:jc w:val="both"/>
        <w:rPr>
          <w:color w:val="666699"/>
        </w:rPr>
      </w:pPr>
      <w:r w:rsidRPr="00925C84">
        <w:rPr>
          <w:color w:val="666699"/>
        </w:rPr>
        <w:t xml:space="preserve">　　本基金會設立時，因業務必要使用主管機關經管之國有公用動產及權利，得由主管機關捐贈，不受預算法第</w:t>
      </w:r>
      <w:hyperlink r:id="rId21" w:anchor="a25" w:history="1">
        <w:r w:rsidRPr="00403310">
          <w:rPr>
            <w:rStyle w:val="a3"/>
            <w:rFonts w:ascii="Times New Roman" w:hAnsi="Times New Roman"/>
          </w:rPr>
          <w:t>二十五</w:t>
        </w:r>
      </w:hyperlink>
      <w:r w:rsidRPr="00925C84">
        <w:rPr>
          <w:color w:val="666699"/>
        </w:rPr>
        <w:t>條第一項、國有財產法第</w:t>
      </w:r>
      <w:hyperlink r:id="rId22" w:anchor="a28" w:history="1">
        <w:r w:rsidRPr="00403310">
          <w:rPr>
            <w:rStyle w:val="a3"/>
            <w:rFonts w:ascii="Times New Roman" w:hAnsi="Times New Roman"/>
          </w:rPr>
          <w:t>二十八</w:t>
        </w:r>
      </w:hyperlink>
      <w:r w:rsidRPr="00925C84">
        <w:rPr>
          <w:color w:val="666699"/>
        </w:rPr>
        <w:t>條及第</w:t>
      </w:r>
      <w:hyperlink r:id="rId23" w:anchor="a60" w:history="1">
        <w:r w:rsidRPr="00403310">
          <w:rPr>
            <w:rStyle w:val="a3"/>
            <w:rFonts w:ascii="Times New Roman" w:hAnsi="Times New Roman"/>
          </w:rPr>
          <w:t>六十</w:t>
        </w:r>
      </w:hyperlink>
      <w:r w:rsidRPr="00925C84">
        <w:rPr>
          <w:color w:val="666699"/>
        </w:rPr>
        <w:t>條規定之限制。</w:t>
      </w:r>
    </w:p>
    <w:p w14:paraId="121412C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前項權利屬智慧財產權者，主管機關仍得基於客家文化發展之需要無償運用之。</w:t>
      </w:r>
    </w:p>
    <w:p w14:paraId="2720FCD0" w14:textId="77777777" w:rsidR="009B2D58" w:rsidRDefault="009B2D58" w:rsidP="00925C84">
      <w:pPr>
        <w:pStyle w:val="2"/>
      </w:pPr>
      <w:bookmarkStart w:id="7" w:name="a6"/>
      <w:bookmarkEnd w:id="7"/>
      <w:r>
        <w:t>第</w:t>
      </w:r>
      <w:r>
        <w:t>6</w:t>
      </w:r>
      <w:r>
        <w:t>條（經費來源）</w:t>
      </w:r>
    </w:p>
    <w:p w14:paraId="378F8AF5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本基金會之經費來源如下：</w:t>
      </w:r>
    </w:p>
    <w:p w14:paraId="18D2B93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lastRenderedPageBreak/>
        <w:t xml:space="preserve">　　一、國內外公私立機構、團體、法人或個人之捐贈。但不包括大陸地區人民、法人、團體或其他機構之捐贈。</w:t>
      </w:r>
    </w:p>
    <w:p w14:paraId="67182F25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二、政府編列預算之捐贈。</w:t>
      </w:r>
    </w:p>
    <w:p w14:paraId="25D5992D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三、提供服務或從事客家文化傳播事業活動之收入。</w:t>
      </w:r>
    </w:p>
    <w:p w14:paraId="0E621B0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四、基金運用之孳息收入。</w:t>
      </w:r>
    </w:p>
    <w:p w14:paraId="64B4BB6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五、受託代製節目之收入。</w:t>
      </w:r>
    </w:p>
    <w:p w14:paraId="04865E0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六、其他有關收入。</w:t>
      </w:r>
    </w:p>
    <w:p w14:paraId="31D1CC78" w14:textId="77777777" w:rsidR="009B2D58" w:rsidRDefault="009B2D58" w:rsidP="00925C84">
      <w:pPr>
        <w:pStyle w:val="2"/>
      </w:pPr>
      <w:bookmarkStart w:id="8" w:name="a7"/>
      <w:bookmarkEnd w:id="8"/>
      <w:r>
        <w:t>第</w:t>
      </w:r>
      <w:r>
        <w:t>7</w:t>
      </w:r>
      <w:r>
        <w:t>條（董事會之設置及董事之人選）</w:t>
      </w:r>
    </w:p>
    <w:p w14:paraId="589DEB9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本基金會設董事會，置董事十一人至十七人，其中員工代表董事至少二人；置董事長一人，由董事互選之。</w:t>
      </w:r>
    </w:p>
    <w:p w14:paraId="3D63CB15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董事長應具備相當之客語能力及自我認同為客家人者。</w:t>
      </w:r>
    </w:p>
    <w:p w14:paraId="3872CC8E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董事長對內綜理會務，主持董事會，對外代表本基金會。董事長因故不能執行職務時，由董事互推一人代理之。</w:t>
      </w:r>
    </w:p>
    <w:p w14:paraId="271E3AF4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董事長因故不能執行職務逾三個月時，董事會得以董事三分之二以上出席，出席董事過半數之同意，決議解除其董事長職務。</w:t>
      </w:r>
    </w:p>
    <w:p w14:paraId="4DC87489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董事長出缺時，由董事依第一項規定互選一人繼任其職務，其任期至原任期屆滿為止。</w:t>
      </w:r>
    </w:p>
    <w:p w14:paraId="1E2B9A11" w14:textId="77777777" w:rsidR="009B2D58" w:rsidRDefault="009B2D58" w:rsidP="00925C84">
      <w:pPr>
        <w:pStyle w:val="2"/>
      </w:pPr>
      <w:bookmarkStart w:id="9" w:name="a8"/>
      <w:bookmarkEnd w:id="9"/>
      <w:r>
        <w:t>第</w:t>
      </w:r>
      <w:r>
        <w:t>8</w:t>
      </w:r>
      <w:r>
        <w:t>條（監察人人數及常務監察人之產生方式）</w:t>
      </w:r>
    </w:p>
    <w:p w14:paraId="09C2400B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本基金會置監察人三人；其中一人為常務監察人，由監察人互選之。</w:t>
      </w:r>
    </w:p>
    <w:p w14:paraId="7C1F8C82" w14:textId="77777777" w:rsidR="009B2D58" w:rsidRDefault="009B2D58" w:rsidP="00925C84">
      <w:pPr>
        <w:pStyle w:val="2"/>
      </w:pPr>
      <w:bookmarkStart w:id="10" w:name="a9"/>
      <w:bookmarkEnd w:id="10"/>
      <w:r>
        <w:t>第</w:t>
      </w:r>
      <w:r>
        <w:t>9</w:t>
      </w:r>
      <w:r>
        <w:t>條（董事、監察人之人選及遴聘）</w:t>
      </w:r>
    </w:p>
    <w:p w14:paraId="615E3F00" w14:textId="4BF550AA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董事、監察人人選，由主管機關就社會公正人士、學者、專家及本基金會員工推舉之代表，提請行政院院長遴聘之，並送立法院備查；其遴聘之資格、程序及其他相關事項之</w:t>
      </w:r>
      <w:r w:rsidR="00E455F6">
        <w:rPr>
          <w:color w:val="17365D"/>
        </w:rPr>
        <w:fldChar w:fldCharType="begin"/>
      </w:r>
      <w:r w:rsidR="00E455F6">
        <w:rPr>
          <w:color w:val="17365D"/>
        </w:rPr>
        <w:instrText xml:space="preserve"> HYPERLINK </w:instrText>
      </w:r>
      <w:r w:rsidR="00E455F6">
        <w:rPr>
          <w:rFonts w:hint="eastAsia"/>
          <w:color w:val="17365D"/>
        </w:rPr>
        <w:instrText>"../law3/</w:instrText>
      </w:r>
      <w:r w:rsidR="00E455F6">
        <w:rPr>
          <w:rFonts w:hint="eastAsia"/>
          <w:color w:val="17365D"/>
        </w:rPr>
        <w:instrText>財團法人客家公共傳播基金會董事監察人遴聘辦法</w:instrText>
      </w:r>
      <w:r w:rsidR="00E455F6">
        <w:rPr>
          <w:rFonts w:hint="eastAsia"/>
          <w:color w:val="17365D"/>
        </w:rPr>
        <w:instrText>.docx"</w:instrText>
      </w:r>
      <w:r w:rsidR="00E455F6">
        <w:rPr>
          <w:color w:val="17365D"/>
        </w:rPr>
        <w:instrText xml:space="preserve"> </w:instrText>
      </w:r>
      <w:r w:rsidR="00E455F6">
        <w:rPr>
          <w:color w:val="17365D"/>
        </w:rPr>
      </w:r>
      <w:r w:rsidR="00E455F6">
        <w:rPr>
          <w:color w:val="17365D"/>
        </w:rPr>
        <w:fldChar w:fldCharType="separate"/>
      </w:r>
      <w:r w:rsidRPr="00E455F6">
        <w:rPr>
          <w:rStyle w:val="a3"/>
          <w:rFonts w:ascii="Times New Roman" w:hAnsi="Times New Roman"/>
        </w:rPr>
        <w:t>辦</w:t>
      </w:r>
      <w:r w:rsidRPr="00E455F6">
        <w:rPr>
          <w:rStyle w:val="a3"/>
          <w:rFonts w:ascii="Times New Roman" w:hAnsi="Times New Roman"/>
        </w:rPr>
        <w:t>法</w:t>
      </w:r>
      <w:r w:rsidR="00E455F6">
        <w:rPr>
          <w:color w:val="17365D"/>
        </w:rPr>
        <w:fldChar w:fldCharType="end"/>
      </w:r>
      <w:r>
        <w:rPr>
          <w:color w:val="17365D"/>
        </w:rPr>
        <w:t>，由主管機關定之。</w:t>
      </w:r>
    </w:p>
    <w:p w14:paraId="77A3D2DD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董事之遴聘，應顧及客家之代表性，並考量傳播、教育、文化之專業性。</w:t>
      </w:r>
    </w:p>
    <w:p w14:paraId="62DD6FC1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監察人應有二人具有法律、會計或財務等相關經驗或學識。</w:t>
      </w:r>
    </w:p>
    <w:p w14:paraId="64152889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董事、監察人之客家人比例各不得少於二分之一，且任一性別不得少於三分之一。</w:t>
      </w:r>
    </w:p>
    <w:p w14:paraId="1AC0FF6A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董事、監察人中屬同一政黨之人數各不得逾董事總額四分之一，監察人總額三分之一；董事、監察人於任期內不得參與政黨活動。</w:t>
      </w:r>
    </w:p>
    <w:p w14:paraId="791351B5" w14:textId="77777777" w:rsidR="009B2D58" w:rsidRDefault="009B2D58" w:rsidP="00925C84">
      <w:pPr>
        <w:pStyle w:val="2"/>
      </w:pPr>
      <w:bookmarkStart w:id="11" w:name="a10"/>
      <w:bookmarkEnd w:id="11"/>
      <w:r>
        <w:t>第</w:t>
      </w:r>
      <w:r>
        <w:t>10</w:t>
      </w:r>
      <w:r>
        <w:t>條（董事、監察人之任期、缺額之補聘及聘期）</w:t>
      </w:r>
    </w:p>
    <w:p w14:paraId="7532828A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董事、監察人每屆任期三年，以連任一次為限。連任之董事、監察人人數，不得逾改聘董事或監察人總人數二分之一。</w:t>
      </w:r>
    </w:p>
    <w:p w14:paraId="2DC6D6A7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董事、監察人因辭職、死亡或解聘致生缺額者，其所遺缺額，由主管機關依前條規定補聘之；員工代表董事變更、缺額時，亦同。</w:t>
      </w:r>
    </w:p>
    <w:p w14:paraId="40259B83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前項補聘之董事、監察人，其任期至原任期屆滿為止。</w:t>
      </w:r>
    </w:p>
    <w:p w14:paraId="7DCBB811" w14:textId="77777777" w:rsidR="009B2D58" w:rsidRDefault="009B2D58" w:rsidP="00925C84">
      <w:pPr>
        <w:pStyle w:val="2"/>
      </w:pPr>
      <w:bookmarkStart w:id="12" w:name="a11"/>
      <w:bookmarkEnd w:id="12"/>
      <w:r>
        <w:t>第</w:t>
      </w:r>
      <w:r>
        <w:t>11</w:t>
      </w:r>
      <w:r>
        <w:t>條（董事、監察人除董事長為專任有給職外，均為無給職）</w:t>
      </w:r>
    </w:p>
    <w:p w14:paraId="0B616F5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董事、監察人除董事長為專任有給職外，均為無給職。</w:t>
      </w:r>
    </w:p>
    <w:p w14:paraId="33F85C1B" w14:textId="77777777" w:rsidR="009B2D58" w:rsidRDefault="009B2D58" w:rsidP="00925C84">
      <w:pPr>
        <w:pStyle w:val="2"/>
      </w:pPr>
      <w:bookmarkStart w:id="13" w:name="a12"/>
      <w:bookmarkEnd w:id="13"/>
      <w:r>
        <w:t>第</w:t>
      </w:r>
      <w:r>
        <w:t>12</w:t>
      </w:r>
      <w:r>
        <w:t>條（董事會掌理事項及會議召開）</w:t>
      </w:r>
    </w:p>
    <w:p w14:paraId="59F23DF1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董事會掌理下列事項：</w:t>
      </w:r>
    </w:p>
    <w:p w14:paraId="3D3F20FD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一、經營方針及年度重大工作計畫之核定。</w:t>
      </w:r>
    </w:p>
    <w:p w14:paraId="39E16CF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二、年度預算及決算之審核。</w:t>
      </w:r>
    </w:p>
    <w:p w14:paraId="181E1E84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三、捐助章程變更之擬訂。</w:t>
      </w:r>
    </w:p>
    <w:p w14:paraId="56857F2D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lastRenderedPageBreak/>
        <w:t xml:space="preserve">　　四、內部組織規章之制定與修正及其他重要規章之審議。</w:t>
      </w:r>
    </w:p>
    <w:p w14:paraId="5A6CB74A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五、不動產之取得、處分或設定負擔，及處分發射設備或投資其他事業之核定。</w:t>
      </w:r>
    </w:p>
    <w:p w14:paraId="17C078D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六、重大人事之任免。</w:t>
      </w:r>
    </w:p>
    <w:p w14:paraId="4DE8733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七、其他依本條例或章程規定應由董事會掌理之事項。</w:t>
      </w:r>
    </w:p>
    <w:p w14:paraId="699A18FE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董事會每月召開一次，董事長認為有必要或經三分之一以上董事之請求，得召開臨時會。</w:t>
      </w:r>
    </w:p>
    <w:p w14:paraId="57BDB1B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董事會之決議，應有二分之一以上董事出席，出席董事過半數之同意行之。但第一項第一款至第六款之決議，應由三分之二以上董事出席，出席董事過半數之同意行之。</w:t>
      </w:r>
    </w:p>
    <w:p w14:paraId="2356E94F" w14:textId="77777777" w:rsidR="009B2D58" w:rsidRDefault="009B2D58" w:rsidP="00925C84">
      <w:pPr>
        <w:pStyle w:val="2"/>
      </w:pPr>
      <w:bookmarkStart w:id="14" w:name="a13"/>
      <w:bookmarkEnd w:id="14"/>
      <w:r>
        <w:t>第</w:t>
      </w:r>
      <w:r>
        <w:t>13</w:t>
      </w:r>
      <w:r>
        <w:t>條（監察人掌理事項）</w:t>
      </w:r>
    </w:p>
    <w:p w14:paraId="584147E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監察人掌理下列事項：</w:t>
      </w:r>
    </w:p>
    <w:p w14:paraId="5B70385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一、業務、財務狀況之監督及審核。</w:t>
      </w:r>
    </w:p>
    <w:p w14:paraId="7B2E501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二、決算表冊之審核。</w:t>
      </w:r>
    </w:p>
    <w:p w14:paraId="3AC4B265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三、財物帳冊、文件及財產資料之稽核。</w:t>
      </w:r>
    </w:p>
    <w:p w14:paraId="26FC8D5B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四、其他重大事項之審核或稽核。</w:t>
      </w:r>
    </w:p>
    <w:p w14:paraId="41C7AC88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監察人得列席董事會陳述意見。</w:t>
      </w:r>
    </w:p>
    <w:p w14:paraId="2432BA65" w14:textId="77777777" w:rsidR="009B2D58" w:rsidRDefault="009B2D58" w:rsidP="00925C84">
      <w:pPr>
        <w:pStyle w:val="2"/>
      </w:pPr>
      <w:bookmarkStart w:id="15" w:name="a14"/>
      <w:bookmarkEnd w:id="15"/>
      <w:r>
        <w:t>第</w:t>
      </w:r>
      <w:r>
        <w:t>14</w:t>
      </w:r>
      <w:r>
        <w:t>條（董事及監察人之消極資格）</w:t>
      </w:r>
    </w:p>
    <w:p w14:paraId="49257820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有下列情形之一者，不得擔任本基金會董事、監察人：</w:t>
      </w:r>
    </w:p>
    <w:p w14:paraId="3D7E4FB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一、公職人員。但公立各級學校與學術研究機構之教學及研究人員，不在此限。</w:t>
      </w:r>
    </w:p>
    <w:p w14:paraId="31C63059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二、政黨黨務工作人員。</w:t>
      </w:r>
    </w:p>
    <w:p w14:paraId="1B3997A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三、無線、有線、衛星廣播電視及電信事業之負責人或其主管級人員。但代表本基金會擔任廣播、電視、電信事業負責人者，不在此限。</w:t>
      </w:r>
    </w:p>
    <w:p w14:paraId="0B7AD86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四、從事電臺發射器材設備之製造、輸入或販賣事業人員。</w:t>
      </w:r>
    </w:p>
    <w:p w14:paraId="02CCA3E4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五、投資前二款事業，其投資金額合計超過所投資事業資本總額百分之五人員。</w:t>
      </w:r>
    </w:p>
    <w:p w14:paraId="7FB8055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六、受託承攬本基金會業務之自然人或事業之負責人、主管人員。</w:t>
      </w:r>
    </w:p>
    <w:p w14:paraId="51B1DE8E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七、非本國籍人士。</w:t>
      </w:r>
    </w:p>
    <w:p w14:paraId="2FB3D969" w14:textId="77777777" w:rsidR="009B2D58" w:rsidRDefault="009B2D58" w:rsidP="00925C84">
      <w:pPr>
        <w:pStyle w:val="2"/>
      </w:pPr>
      <w:bookmarkStart w:id="16" w:name="a15"/>
      <w:bookmarkEnd w:id="16"/>
      <w:r>
        <w:t>第</w:t>
      </w:r>
      <w:r>
        <w:t>15</w:t>
      </w:r>
      <w:r>
        <w:t>條（董事、監察人之利益迴避）</w:t>
      </w:r>
    </w:p>
    <w:p w14:paraId="21A8533C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董事、監察人應遵守利益迴避原則，不得假借職務上之權力、機會或方法圖謀本人或關係人之利益。</w:t>
      </w:r>
    </w:p>
    <w:p w14:paraId="518DE037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董事、監察人相互間，不得有配偶及三親等以內血親、姻親之關係。</w:t>
      </w:r>
    </w:p>
    <w:p w14:paraId="4ADF7965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董事、監察人之配偶與其三親等以內血親、姻親，不得擔任本基金會總務、會計及人事職務。</w:t>
      </w:r>
    </w:p>
    <w:p w14:paraId="7A40E23E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董事、監察人執行職務有違反法令、章程之行為，致本基金會受損害時，應對本基金會負損害賠償責任。</w:t>
      </w:r>
    </w:p>
    <w:p w14:paraId="26345A76" w14:textId="77777777" w:rsidR="009B2D58" w:rsidRDefault="009B2D58" w:rsidP="00925C84">
      <w:pPr>
        <w:pStyle w:val="2"/>
      </w:pPr>
      <w:bookmarkStart w:id="17" w:name="a16"/>
      <w:bookmarkEnd w:id="17"/>
      <w:r>
        <w:t>第</w:t>
      </w:r>
      <w:r>
        <w:t>16</w:t>
      </w:r>
      <w:r>
        <w:t>條（董事及監察人解聘之情形）</w:t>
      </w:r>
    </w:p>
    <w:p w14:paraId="417F371C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董事有下列情形之一者，主管機關應報請行政院院長解聘之：</w:t>
      </w:r>
    </w:p>
    <w:p w14:paraId="487209A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一、執行職務違反法令或章程。</w:t>
      </w:r>
    </w:p>
    <w:p w14:paraId="59E86B3C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二、重大且具體之不適任行為。</w:t>
      </w:r>
    </w:p>
    <w:p w14:paraId="4466BF6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三、受破產宣告或依</w:t>
      </w:r>
      <w:hyperlink r:id="rId24" w:history="1">
        <w:r w:rsidRPr="000240DD">
          <w:rPr>
            <w:rStyle w:val="a3"/>
            <w:rFonts w:ascii="Times New Roman" w:hAnsi="Times New Roman"/>
          </w:rPr>
          <w:t>消費者債務清理條例</w:t>
        </w:r>
      </w:hyperlink>
      <w:r>
        <w:rPr>
          <w:color w:val="17365D"/>
        </w:rPr>
        <w:t>經法院裁定開始清算程序，尚未復權。</w:t>
      </w:r>
    </w:p>
    <w:p w14:paraId="34C9ADC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四、受監護或輔助宣告，尚未撤銷。</w:t>
      </w:r>
    </w:p>
    <w:p w14:paraId="381BAF10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五、受有期徒刑以上刑之判決確定。但受緩刑宣告或易科罰金者，不在此限。</w:t>
      </w:r>
    </w:p>
    <w:p w14:paraId="1917CC83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六、有第</w:t>
      </w:r>
      <w:hyperlink w:anchor="a14" w:history="1">
        <w:r w:rsidRPr="00403310">
          <w:rPr>
            <w:rStyle w:val="a3"/>
            <w:rFonts w:ascii="Times New Roman" w:hAnsi="Times New Roman"/>
          </w:rPr>
          <w:t>十四</w:t>
        </w:r>
      </w:hyperlink>
      <w:r>
        <w:rPr>
          <w:color w:val="17365D"/>
        </w:rPr>
        <w:t>條各款情形之一。</w:t>
      </w:r>
    </w:p>
    <w:p w14:paraId="410D6CF2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七、其他經董事會決議認定有違反職務上義務或有不適任之行為。</w:t>
      </w:r>
    </w:p>
    <w:p w14:paraId="3B1951F6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lastRenderedPageBreak/>
        <w:t xml:space="preserve">　　前項規定，除第七款外，於監察人準用之。</w:t>
      </w:r>
    </w:p>
    <w:p w14:paraId="556A203C" w14:textId="77777777" w:rsidR="009B2D58" w:rsidRDefault="009B2D58" w:rsidP="00925C84">
      <w:pPr>
        <w:pStyle w:val="2"/>
      </w:pPr>
      <w:bookmarkStart w:id="18" w:name="a17"/>
      <w:bookmarkEnd w:id="18"/>
      <w:r>
        <w:t>第</w:t>
      </w:r>
      <w:r>
        <w:t>17</w:t>
      </w:r>
      <w:r>
        <w:t>條（總經理之遴聘程序）</w:t>
      </w:r>
    </w:p>
    <w:p w14:paraId="63637DC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本基金會置總經理一人。</w:t>
      </w:r>
    </w:p>
    <w:p w14:paraId="7ADD2F47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總經理由董事長經公開徵選程序後，提請董事會由三分之二以上董事出席，出席董事過半數之同意後遴聘之。</w:t>
      </w:r>
    </w:p>
    <w:p w14:paraId="126BBDE4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總經理受董事長指揮監督，執行本基金會之業務。</w:t>
      </w:r>
    </w:p>
    <w:p w14:paraId="4A609A7C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總經理不得為現任公職人員或政黨黨務工作人員。</w:t>
      </w:r>
    </w:p>
    <w:p w14:paraId="77136BE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總經理不得投資與客家傳播有關之其他事業，或執行本基金會以外之業務，並不得擔任本基金會以外之職務。</w:t>
      </w:r>
    </w:p>
    <w:p w14:paraId="3F1F4320" w14:textId="77777777" w:rsidR="009B2D58" w:rsidRPr="00403310" w:rsidRDefault="00403310" w:rsidP="00403310">
      <w:pPr>
        <w:ind w:left="142"/>
        <w:rPr>
          <w:color w:val="666699"/>
        </w:rPr>
      </w:pPr>
      <w:r w:rsidRPr="00403310">
        <w:rPr>
          <w:color w:val="666699"/>
        </w:rPr>
        <w:t xml:space="preserve">　　</w:t>
      </w:r>
      <w:r w:rsidR="009B2D58" w:rsidRPr="00403310">
        <w:rPr>
          <w:color w:val="666699"/>
        </w:rPr>
        <w:t>第</w:t>
      </w:r>
      <w:hyperlink w:anchor="a15" w:history="1">
        <w:r w:rsidRPr="00403310">
          <w:rPr>
            <w:rStyle w:val="a3"/>
            <w:rFonts w:ascii="Times New Roman" w:hAnsi="Times New Roman"/>
          </w:rPr>
          <w:t>十五</w:t>
        </w:r>
      </w:hyperlink>
      <w:r w:rsidR="009B2D58" w:rsidRPr="00403310">
        <w:rPr>
          <w:color w:val="666699"/>
        </w:rPr>
        <w:t>條第一項及第三項規定，於總經理準用之。</w:t>
      </w:r>
    </w:p>
    <w:p w14:paraId="2D5F041C" w14:textId="77777777" w:rsidR="009B2D58" w:rsidRDefault="009B2D58" w:rsidP="000240DD">
      <w:pPr>
        <w:pStyle w:val="2"/>
        <w:tabs>
          <w:tab w:val="center" w:pos="4960"/>
        </w:tabs>
      </w:pPr>
      <w:bookmarkStart w:id="19" w:name="a18"/>
      <w:bookmarkEnd w:id="19"/>
      <w:r>
        <w:t>第</w:t>
      </w:r>
      <w:r>
        <w:t>18</w:t>
      </w:r>
      <w:r>
        <w:t>條（總經理解聘事由及解聘程序）</w:t>
      </w:r>
    </w:p>
    <w:p w14:paraId="312D65B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總經理有下列情形之一者，由董事會解聘之：</w:t>
      </w:r>
    </w:p>
    <w:p w14:paraId="35A3D228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一、不動產之取得、處分或設定負擔，及處分發射設備或投資其他事業，未經董事會核定。</w:t>
      </w:r>
    </w:p>
    <w:p w14:paraId="68C2169B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二、受破產宣告或</w:t>
      </w:r>
      <w:r w:rsidR="000240DD">
        <w:rPr>
          <w:color w:val="17365D"/>
        </w:rPr>
        <w:t>依</w:t>
      </w:r>
      <w:hyperlink r:id="rId25" w:history="1">
        <w:r w:rsidR="000240DD" w:rsidRPr="000240DD">
          <w:rPr>
            <w:rStyle w:val="a3"/>
            <w:rFonts w:ascii="Times New Roman" w:hAnsi="Times New Roman"/>
          </w:rPr>
          <w:t>消費者債務清理條例</w:t>
        </w:r>
      </w:hyperlink>
      <w:r>
        <w:rPr>
          <w:color w:val="17365D"/>
        </w:rPr>
        <w:t>經法院裁定開始清算程序，尚未復權。</w:t>
      </w:r>
    </w:p>
    <w:p w14:paraId="78EA1C7C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三、受監護或輔助宣告，尚未撤銷。</w:t>
      </w:r>
    </w:p>
    <w:p w14:paraId="4853BBA1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四、有前條第四項情形。</w:t>
      </w:r>
    </w:p>
    <w:p w14:paraId="4F51EF9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五、其他經董事會決議認定有違反職務上義務或有不適任職位之行為。</w:t>
      </w:r>
    </w:p>
    <w:p w14:paraId="15628254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總經理有違反法令、章程或有前項所定情形，致本基金會受損害時，應對本基金會負損害賠償責任。</w:t>
      </w:r>
    </w:p>
    <w:p w14:paraId="7F2E82A4" w14:textId="77777777" w:rsidR="009B2D58" w:rsidRDefault="009B2D58" w:rsidP="00925C84">
      <w:pPr>
        <w:pStyle w:val="2"/>
      </w:pPr>
      <w:bookmarkStart w:id="20" w:name="a19"/>
      <w:bookmarkEnd w:id="20"/>
      <w:r>
        <w:t>第</w:t>
      </w:r>
      <w:r>
        <w:t>19</w:t>
      </w:r>
      <w:r>
        <w:t>條（捐助章程訂定及變更程序）</w:t>
      </w:r>
    </w:p>
    <w:p w14:paraId="3656BB4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本基金會捐助章程由主管機關訂定；變更時由董事會擬訂後，報請主管機關核定。</w:t>
      </w:r>
    </w:p>
    <w:p w14:paraId="385B4346" w14:textId="77777777" w:rsidR="009B2D58" w:rsidRDefault="009B2D58" w:rsidP="00925C84">
      <w:pPr>
        <w:pStyle w:val="2"/>
      </w:pPr>
      <w:bookmarkStart w:id="21" w:name="a20"/>
      <w:bookmarkEnd w:id="21"/>
      <w:r>
        <w:t>第</w:t>
      </w:r>
      <w:r>
        <w:t>20</w:t>
      </w:r>
      <w:r>
        <w:t>條（會計年度）</w:t>
      </w:r>
    </w:p>
    <w:p w14:paraId="20309BEA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本基金會之會計年度，應與政府會計年度一致。</w:t>
      </w:r>
    </w:p>
    <w:p w14:paraId="03DA1E6D" w14:textId="77777777" w:rsidR="009B2D58" w:rsidRDefault="009B2D58" w:rsidP="00925C84">
      <w:pPr>
        <w:pStyle w:val="2"/>
      </w:pPr>
      <w:bookmarkStart w:id="22" w:name="a21"/>
      <w:bookmarkEnd w:id="22"/>
      <w:r>
        <w:t>第</w:t>
      </w:r>
      <w:r>
        <w:t>21</w:t>
      </w:r>
      <w:r>
        <w:t>條（基金會預算、決算之編審程序）</w:t>
      </w:r>
    </w:p>
    <w:p w14:paraId="61CDFAD6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本基金會預算、決算之編審，依下列程序辦理：</w:t>
      </w:r>
    </w:p>
    <w:p w14:paraId="361CC945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一、年度開始前，應就年度經費，訂定工作計畫編列預算，提經董事會通過後，報請主管機關循預算程序辦理。</w:t>
      </w:r>
    </w:p>
    <w:p w14:paraId="09623AA1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二、年度終了二個月內，應製作年度工作執行成果及收支決算，提經監察人審核、董事會通過後，報請主管機關循決算程序辦理。</w:t>
      </w:r>
    </w:p>
    <w:p w14:paraId="186FEEC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三、本基金會之經費，於事業年度終了，除保留項目外，如有賸餘應留存基金運用。</w:t>
      </w:r>
    </w:p>
    <w:p w14:paraId="19293725" w14:textId="77777777" w:rsidR="009B2D58" w:rsidRDefault="009B2D58" w:rsidP="00925C84">
      <w:pPr>
        <w:pStyle w:val="2"/>
      </w:pPr>
      <w:bookmarkStart w:id="23" w:name="a22"/>
      <w:bookmarkEnd w:id="23"/>
      <w:r>
        <w:t>第</w:t>
      </w:r>
      <w:r>
        <w:t>22</w:t>
      </w:r>
      <w:r>
        <w:t>條（基金會應建立人事、會計、內部控制及稽核制度）</w:t>
      </w:r>
    </w:p>
    <w:p w14:paraId="5D3545E7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應建立人事、會計、內部控制及稽核制度，報主管機關核定，其經營方針、工作計畫、基金管理、經費使用、財產目錄、經會計師查核簽證之財務報表及其他有關經營狀況之文書，應備置於本基金會並公告於網路，以供民眾查閱。</w:t>
      </w:r>
    </w:p>
    <w:p w14:paraId="5FC7A959" w14:textId="77777777" w:rsidR="009B2D58" w:rsidRPr="0035757F" w:rsidRDefault="009B2D58" w:rsidP="00925C84">
      <w:pPr>
        <w:ind w:left="142"/>
        <w:jc w:val="both"/>
        <w:rPr>
          <w:color w:val="666699"/>
        </w:rPr>
      </w:pPr>
      <w:r w:rsidRPr="0035757F">
        <w:rPr>
          <w:color w:val="666699"/>
        </w:rPr>
        <w:t xml:space="preserve">　　前項公告項目，除經營方針、工作計畫於年度開始前四個月公告外，應於年度終了後三個月內公告。</w:t>
      </w:r>
    </w:p>
    <w:p w14:paraId="09B8B3E5" w14:textId="77777777" w:rsidR="009B2D58" w:rsidRDefault="009B2D58" w:rsidP="00925C84">
      <w:pPr>
        <w:pStyle w:val="2"/>
      </w:pPr>
      <w:bookmarkStart w:id="24" w:name="a23"/>
      <w:bookmarkEnd w:id="24"/>
      <w:r>
        <w:t>第</w:t>
      </w:r>
      <w:r>
        <w:t>23</w:t>
      </w:r>
      <w:r>
        <w:t>條（落實公眾參與及強化公共問責效能之相關制度）</w:t>
      </w:r>
    </w:p>
    <w:p w14:paraId="0DDA15A3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本基金會應每年邀集相關廣電團體、公民團體、媒體監督團體、學者及專家，就本基金會發展規劃與公共資源運用等事項，舉辦公聽會或諮詢座談會等，提出績效報告及改進說明，並送立法院備查。</w:t>
      </w:r>
    </w:p>
    <w:p w14:paraId="027CBF99" w14:textId="77777777" w:rsidR="009B2D58" w:rsidRDefault="009B2D58" w:rsidP="00925C84">
      <w:pPr>
        <w:pStyle w:val="2"/>
      </w:pPr>
      <w:bookmarkStart w:id="25" w:name="a24"/>
      <w:bookmarkEnd w:id="25"/>
      <w:r>
        <w:lastRenderedPageBreak/>
        <w:t>第</w:t>
      </w:r>
      <w:r>
        <w:t>24</w:t>
      </w:r>
      <w:r>
        <w:t>條（基金會之解散事由及賸餘財產歸屬）</w:t>
      </w:r>
    </w:p>
    <w:p w14:paraId="06CEF899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本基金會有下列情形之一者，主管機關得解散之；解散後，其賸餘財產歸屬國庫：</w:t>
      </w:r>
    </w:p>
    <w:p w14:paraId="4D23B8E9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一、已完成設立目的、無法達成設立時之目的或效益不彰，而無存續之必要。</w:t>
      </w:r>
    </w:p>
    <w:p w14:paraId="6E799D5F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二、因情事變更，而無存續之必要。</w:t>
      </w:r>
    </w:p>
    <w:p w14:paraId="4A973528" w14:textId="77777777" w:rsidR="009B2D58" w:rsidRPr="00925C84" w:rsidRDefault="009B2D58" w:rsidP="00925C84">
      <w:pPr>
        <w:pStyle w:val="2"/>
      </w:pPr>
      <w:bookmarkStart w:id="26" w:name="a25"/>
      <w:bookmarkEnd w:id="26"/>
      <w:r w:rsidRPr="00925C84">
        <w:t>第</w:t>
      </w:r>
      <w:r w:rsidRPr="00925C84">
        <w:t>25</w:t>
      </w:r>
      <w:r w:rsidRPr="00925C84">
        <w:t>條（施行日）</w:t>
      </w:r>
    </w:p>
    <w:p w14:paraId="25DF0BE3" w14:textId="77777777" w:rsidR="009B2D58" w:rsidRDefault="009B2D58" w:rsidP="00925C8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本條例自公布日施行。</w:t>
      </w:r>
    </w:p>
    <w:p w14:paraId="78D7BA76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07192726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AFF8E08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8F8AFB5" w14:textId="567DCCD5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6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BEDBC" w14:textId="77777777" w:rsidR="00E455F6" w:rsidRDefault="00E455F6">
      <w:r>
        <w:separator/>
      </w:r>
    </w:p>
  </w:endnote>
  <w:endnote w:type="continuationSeparator" w:id="0">
    <w:p w14:paraId="3278CCAA" w14:textId="77777777" w:rsidR="00E455F6" w:rsidRDefault="00E4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679D4" w14:textId="77777777" w:rsidR="00E455F6" w:rsidRDefault="00E455F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5C8E75" w14:textId="77777777" w:rsidR="00E455F6" w:rsidRDefault="00E455F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48AD8" w14:textId="77777777" w:rsidR="00E455F6" w:rsidRDefault="00E455F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58F6805" w14:textId="77777777" w:rsidR="00E455F6" w:rsidRPr="009758FD" w:rsidRDefault="00E455F6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Pr="00925C84">
      <w:rPr>
        <w:rFonts w:ascii="Arial Unicode MS" w:hAnsi="Arial Unicode MS" w:hint="eastAsia"/>
        <w:color w:val="000000"/>
        <w:sz w:val="18"/>
        <w:szCs w:val="24"/>
      </w:rPr>
      <w:t>財團法人客家公共傳播基金會設置條例</w:t>
    </w:r>
    <w:r>
      <w:rPr>
        <w:rFonts w:ascii="Arial Unicode MS" w:hAnsi="Arial Unicode MS" w:hint="eastAsia"/>
        <w:color w:val="000000"/>
        <w:sz w:val="18"/>
      </w:rPr>
      <w:t>〉〉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D468" w14:textId="77777777" w:rsidR="00E455F6" w:rsidRDefault="00E455F6">
      <w:r>
        <w:separator/>
      </w:r>
    </w:p>
  </w:footnote>
  <w:footnote w:type="continuationSeparator" w:id="0">
    <w:p w14:paraId="2CFEFA97" w14:textId="77777777" w:rsidR="00E455F6" w:rsidRDefault="00E4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240DD"/>
    <w:rsid w:val="0003470A"/>
    <w:rsid w:val="00037674"/>
    <w:rsid w:val="00041F63"/>
    <w:rsid w:val="000443FD"/>
    <w:rsid w:val="00051407"/>
    <w:rsid w:val="0006505D"/>
    <w:rsid w:val="0007318D"/>
    <w:rsid w:val="00087879"/>
    <w:rsid w:val="000A7115"/>
    <w:rsid w:val="000B651B"/>
    <w:rsid w:val="000C1DAC"/>
    <w:rsid w:val="000C50FA"/>
    <w:rsid w:val="000D31F2"/>
    <w:rsid w:val="000D710E"/>
    <w:rsid w:val="000D7583"/>
    <w:rsid w:val="000E5F6B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60074"/>
    <w:rsid w:val="002614EA"/>
    <w:rsid w:val="002B4B9C"/>
    <w:rsid w:val="002B565A"/>
    <w:rsid w:val="002D0507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5757F"/>
    <w:rsid w:val="00360C9D"/>
    <w:rsid w:val="003701DD"/>
    <w:rsid w:val="00373827"/>
    <w:rsid w:val="00381C40"/>
    <w:rsid w:val="003B13F3"/>
    <w:rsid w:val="003D35D6"/>
    <w:rsid w:val="003E3D75"/>
    <w:rsid w:val="003F75CC"/>
    <w:rsid w:val="00403310"/>
    <w:rsid w:val="00411C6D"/>
    <w:rsid w:val="004218AD"/>
    <w:rsid w:val="004243E0"/>
    <w:rsid w:val="00431EEC"/>
    <w:rsid w:val="004339F1"/>
    <w:rsid w:val="004457D2"/>
    <w:rsid w:val="0045269A"/>
    <w:rsid w:val="00452F61"/>
    <w:rsid w:val="00494A3E"/>
    <w:rsid w:val="004A0CC8"/>
    <w:rsid w:val="004B52A7"/>
    <w:rsid w:val="004B666F"/>
    <w:rsid w:val="004D1AE3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6442"/>
    <w:rsid w:val="00587BCC"/>
    <w:rsid w:val="005A3BDD"/>
    <w:rsid w:val="005C7F6E"/>
    <w:rsid w:val="005C7F8A"/>
    <w:rsid w:val="005F4657"/>
    <w:rsid w:val="006250A0"/>
    <w:rsid w:val="006254EE"/>
    <w:rsid w:val="0063000B"/>
    <w:rsid w:val="00632BB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6F1E21"/>
    <w:rsid w:val="00703E61"/>
    <w:rsid w:val="007043B6"/>
    <w:rsid w:val="00707A19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25C84"/>
    <w:rsid w:val="00931235"/>
    <w:rsid w:val="0095145E"/>
    <w:rsid w:val="00956013"/>
    <w:rsid w:val="009612D7"/>
    <w:rsid w:val="009758FD"/>
    <w:rsid w:val="0099154E"/>
    <w:rsid w:val="00991F3F"/>
    <w:rsid w:val="00995A2A"/>
    <w:rsid w:val="009B2D58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42949"/>
    <w:rsid w:val="00D66E62"/>
    <w:rsid w:val="00D81359"/>
    <w:rsid w:val="00DD42DD"/>
    <w:rsid w:val="00DE0054"/>
    <w:rsid w:val="00E13A0E"/>
    <w:rsid w:val="00E31347"/>
    <w:rsid w:val="00E3177E"/>
    <w:rsid w:val="00E44D88"/>
    <w:rsid w:val="00E455F6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F126D7"/>
    <w:rsid w:val="00F2026D"/>
    <w:rsid w:val="00F26B7D"/>
    <w:rsid w:val="00F33ABF"/>
    <w:rsid w:val="00F3421C"/>
    <w:rsid w:val="00F362E8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AB26DE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25C84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925C84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3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&#24291;&#25773;&#38651;&#35222;&#27861;.docx" TargetMode="External"/><Relationship Id="rId26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21" Type="http://schemas.openxmlformats.org/officeDocument/2006/relationships/hyperlink" Target="&#38928;&#31639;&#27861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&#27665;&#27861;.docx" TargetMode="External"/><Relationship Id="rId25" Type="http://schemas.openxmlformats.org/officeDocument/2006/relationships/hyperlink" Target="&#28040;&#36027;&#32773;&#20661;&#21209;&#28165;&#29702;&#26781;&#20363;.docx" TargetMode="External"/><Relationship Id="rId2" Type="http://schemas.openxmlformats.org/officeDocument/2006/relationships/styles" Target="styles.xml"/><Relationship Id="rId16" Type="http://schemas.openxmlformats.org/officeDocument/2006/relationships/hyperlink" Target="&#23458;&#23478;&#22522;&#26412;&#27861;.docx" TargetMode="External"/><Relationship Id="rId20" Type="http://schemas.openxmlformats.org/officeDocument/2006/relationships/hyperlink" Target="&#24291;&#25773;&#38651;&#35222;&#27861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6laws.net/" TargetMode="External"/><Relationship Id="rId24" Type="http://schemas.openxmlformats.org/officeDocument/2006/relationships/hyperlink" Target="&#28040;&#36027;&#32773;&#20661;&#21209;&#28165;&#29702;&#26781;&#2036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&#25010;&#27861;.docx" TargetMode="External"/><Relationship Id="rId23" Type="http://schemas.openxmlformats.org/officeDocument/2006/relationships/hyperlink" Target="&#22283;&#26377;&#36001;&#29986;&#27861;.doc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&#20844;&#20849;&#38651;&#3522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moj.gov.tw/LawClass/LawHistory.aspx?pcode=D0140020" TargetMode="External"/><Relationship Id="rId14" Type="http://schemas.openxmlformats.org/officeDocument/2006/relationships/hyperlink" Target="https://www.6laws.net/6law/law/&#36001;&#22296;&#27861;&#20154;&#23458;&#23478;&#20844;&#20849;&#20659;&#25773;&#22522;&#37329;&#26371;&#35373;&#32622;&#26781;&#20363;.htm" TargetMode="External"/><Relationship Id="rId22" Type="http://schemas.openxmlformats.org/officeDocument/2006/relationships/hyperlink" Target="&#22283;&#26377;&#36001;&#29986;&#27861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3840</Words>
  <Characters>1342</Characters>
  <Application>Microsoft Office Word</Application>
  <DocSecurity>0</DocSecurity>
  <Lines>11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財團法人客家公共傳播基金會設置條例</dc:title>
  <dc:creator>S-link 電子六法-黃婉玲</dc:creator>
  <cp:lastModifiedBy>黃婉玲 S-link電子六法</cp:lastModifiedBy>
  <cp:revision>14</cp:revision>
  <dcterms:created xsi:type="dcterms:W3CDTF">2019-01-13T12:35:00Z</dcterms:created>
  <dcterms:modified xsi:type="dcterms:W3CDTF">2019-07-02T08:39:00Z</dcterms:modified>
</cp:coreProperties>
</file>