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7B653" w14:textId="1511CF86" w:rsidR="00373827" w:rsidRDefault="00F8619D"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5F252C06" wp14:editId="3016CE87">
            <wp:extent cx="415637" cy="415637"/>
            <wp:effectExtent l="0" t="0" r="3810" b="3810"/>
            <wp:docPr id="6" name="圖片 6" descr="一張含有 美工圖案 的圖片&#10;&#10;自動產生的描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descr="一張含有 美工圖案 的圖片&#10;&#10;自動產生的描述">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430080" cy="430080"/>
                    </a:xfrm>
                    <a:prstGeom prst="rect">
                      <a:avLst/>
                    </a:prstGeom>
                  </pic:spPr>
                </pic:pic>
              </a:graphicData>
            </a:graphic>
          </wp:inline>
        </w:drawing>
      </w:r>
    </w:p>
    <w:p w14:paraId="2B6A3CAF" w14:textId="5BE195DC"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0E0B36">
        <w:rPr>
          <w:sz w:val="18"/>
        </w:rPr>
        <w:t>2025/8/14</w:t>
      </w:r>
      <w:r>
        <w:rPr>
          <w:rFonts w:hint="eastAsia"/>
          <w:color w:val="7F7F7F"/>
          <w:sz w:val="18"/>
          <w:szCs w:val="20"/>
          <w:lang w:val="zh-TW"/>
        </w:rPr>
        <w:t>【</w:t>
      </w:r>
      <w:hyperlink r:id="rId10" w:history="1">
        <w:r w:rsidRPr="003C70DC">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25A6D7B3" w14:textId="2E788CDD"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5AB3FD21" w14:textId="77777777" w:rsidTr="00A83EB0">
        <w:trPr>
          <w:cantSplit/>
          <w:trHeight w:val="750"/>
          <w:tblCellSpacing w:w="0" w:type="dxa"/>
        </w:trPr>
        <w:tc>
          <w:tcPr>
            <w:tcW w:w="557" w:type="pct"/>
            <w:tcBorders>
              <w:top w:val="nil"/>
              <w:left w:val="nil"/>
              <w:bottom w:val="nil"/>
              <w:right w:val="nil"/>
            </w:tcBorders>
            <w:shd w:val="clear" w:color="auto" w:fill="CC3300"/>
            <w:vAlign w:val="center"/>
          </w:tcPr>
          <w:p w14:paraId="0CADBB82"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7FFF16A8" w14:textId="57C48286" w:rsidR="00A6011A" w:rsidRPr="00703E61" w:rsidRDefault="00C058E6" w:rsidP="0099154E">
            <w:pPr>
              <w:ind w:leftChars="-6" w:left="-12" w:rightChars="-6" w:right="-12"/>
              <w:jc w:val="center"/>
              <w:rPr>
                <w:rFonts w:ascii="Arial Unicode MS" w:hAnsi="Arial Unicode MS"/>
                <w:b/>
                <w:bCs/>
                <w:color w:val="000000"/>
                <w:sz w:val="28"/>
                <w:szCs w:val="28"/>
              </w:rPr>
            </w:pPr>
            <w:r w:rsidRPr="000A1649">
              <w:rPr>
                <w:rFonts w:ascii="新細明體" w:eastAsia="標楷體" w:hAnsi="新細明體" w:hint="eastAsia"/>
                <w:bCs/>
                <w:sz w:val="30"/>
                <w:szCs w:val="30"/>
                <w14:shadow w14:blurRad="50800" w14:dist="38100" w14:dir="2700000" w14:sx="100000" w14:sy="100000" w14:kx="0" w14:ky="0" w14:algn="tl">
                  <w14:srgbClr w14:val="000000">
                    <w14:alpha w14:val="60000"/>
                  </w14:srgbClr>
                </w14:shadow>
              </w:rPr>
              <w:t>軍人權益事件處理法</w:t>
            </w:r>
          </w:p>
        </w:tc>
        <w:tc>
          <w:tcPr>
            <w:tcW w:w="1763" w:type="pct"/>
            <w:tcBorders>
              <w:top w:val="nil"/>
              <w:left w:val="nil"/>
              <w:bottom w:val="nil"/>
              <w:right w:val="nil"/>
            </w:tcBorders>
            <w:shd w:val="clear" w:color="auto" w:fill="FFFAE5"/>
            <w:vAlign w:val="center"/>
          </w:tcPr>
          <w:p w14:paraId="758E089B" w14:textId="77777777" w:rsidR="00F37C13" w:rsidRPr="004A2CA5" w:rsidRDefault="00E3177E" w:rsidP="00F37C13">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00F37C13" w:rsidRPr="004A2CA5">
              <w:rPr>
                <w:rFonts w:ascii="Arial Unicode MS" w:hAnsi="Arial Unicode MS" w:hint="eastAsia"/>
                <w:color w:val="990000"/>
              </w:rPr>
              <w:t>民國</w:t>
            </w:r>
            <w:r w:rsidR="00F37C13">
              <w:rPr>
                <w:rFonts w:ascii="Arial Unicode MS" w:hAnsi="Arial Unicode MS"/>
                <w:color w:val="990000"/>
              </w:rPr>
              <w:t>11</w:t>
            </w:r>
            <w:r w:rsidR="00F37C13">
              <w:rPr>
                <w:rFonts w:ascii="Arial Unicode MS" w:hAnsi="Arial Unicode MS" w:hint="eastAsia"/>
                <w:color w:val="990000"/>
              </w:rPr>
              <w:t>3</w:t>
            </w:r>
            <w:r w:rsidR="00F37C13" w:rsidRPr="004A2CA5">
              <w:rPr>
                <w:rFonts w:ascii="Arial Unicode MS" w:hAnsi="Arial Unicode MS"/>
                <w:color w:val="990000"/>
              </w:rPr>
              <w:t>年</w:t>
            </w:r>
            <w:r w:rsidR="00F37C13">
              <w:rPr>
                <w:rFonts w:ascii="Arial Unicode MS" w:hAnsi="Arial Unicode MS" w:hint="eastAsia"/>
                <w:color w:val="990000"/>
              </w:rPr>
              <w:t>7</w:t>
            </w:r>
            <w:r w:rsidR="00F37C13" w:rsidRPr="004A2CA5">
              <w:rPr>
                <w:rFonts w:ascii="Arial Unicode MS" w:hAnsi="Arial Unicode MS"/>
                <w:color w:val="990000"/>
              </w:rPr>
              <w:t>月</w:t>
            </w:r>
            <w:r w:rsidR="00F37C13">
              <w:rPr>
                <w:rFonts w:ascii="Arial Unicode MS" w:hAnsi="Arial Unicode MS"/>
                <w:color w:val="990000"/>
              </w:rPr>
              <w:t>1</w:t>
            </w:r>
            <w:r w:rsidR="00F37C13">
              <w:rPr>
                <w:rFonts w:ascii="Arial Unicode MS" w:hAnsi="Arial Unicode MS" w:hint="eastAsia"/>
                <w:color w:val="990000"/>
              </w:rPr>
              <w:t>5</w:t>
            </w:r>
            <w:r w:rsidR="00F37C13" w:rsidRPr="004A2CA5">
              <w:rPr>
                <w:rFonts w:ascii="Arial Unicode MS" w:hAnsi="Arial Unicode MS"/>
                <w:color w:val="990000"/>
              </w:rPr>
              <w:t>日</w:t>
            </w:r>
          </w:p>
          <w:p w14:paraId="5D81E17A" w14:textId="64ED1390" w:rsidR="00A6011A" w:rsidRPr="003555EC" w:rsidRDefault="00F37C13" w:rsidP="00F37C13">
            <w:pPr>
              <w:ind w:leftChars="-6" w:left="-12"/>
              <w:jc w:val="both"/>
              <w:rPr>
                <w:rFonts w:ascii="Arial Unicode MS" w:hAnsi="Arial Unicode MS"/>
                <w:color w:val="800000"/>
              </w:rPr>
            </w:pPr>
            <w:r w:rsidRPr="004A2CA5">
              <w:rPr>
                <w:rFonts w:ascii="Arial Unicode MS" w:hAnsi="Arial Unicode MS"/>
                <w:color w:val="990000"/>
              </w:rPr>
              <w:t>【</w:t>
            </w:r>
            <w:r w:rsidRPr="004A2CA5">
              <w:rPr>
                <w:rFonts w:ascii="Arial Unicode MS" w:hAnsi="Arial Unicode MS" w:hint="eastAsia"/>
                <w:color w:val="990000"/>
              </w:rPr>
              <w:t>公布日期</w:t>
            </w:r>
            <w:r w:rsidRPr="004A2CA5">
              <w:rPr>
                <w:rFonts w:ascii="Arial Unicode MS" w:hAnsi="Arial Unicode MS"/>
                <w:color w:val="990000"/>
              </w:rPr>
              <w:t>】</w:t>
            </w:r>
            <w:r w:rsidRPr="004A2CA5">
              <w:rPr>
                <w:rFonts w:ascii="Arial Unicode MS" w:hAnsi="Arial Unicode MS" w:hint="eastAsia"/>
                <w:color w:val="990000"/>
              </w:rPr>
              <w:t>民國</w:t>
            </w:r>
            <w:r w:rsidRPr="004A2CA5">
              <w:rPr>
                <w:rFonts w:ascii="Arial Unicode MS" w:hAnsi="Arial Unicode MS" w:hint="eastAsia"/>
                <w:color w:val="990000"/>
              </w:rPr>
              <w:t>1</w:t>
            </w:r>
            <w:r>
              <w:rPr>
                <w:rFonts w:ascii="Arial Unicode MS" w:hAnsi="Arial Unicode MS"/>
                <w:color w:val="990000"/>
              </w:rPr>
              <w:t>1</w:t>
            </w:r>
            <w:r>
              <w:rPr>
                <w:rFonts w:ascii="Arial Unicode MS" w:hAnsi="Arial Unicode MS" w:hint="eastAsia"/>
                <w:color w:val="990000"/>
              </w:rPr>
              <w:t>3</w:t>
            </w:r>
            <w:r w:rsidRPr="004A2CA5">
              <w:rPr>
                <w:rFonts w:ascii="Arial Unicode MS" w:hAnsi="Arial Unicode MS"/>
                <w:color w:val="990000"/>
              </w:rPr>
              <w:t>年</w:t>
            </w:r>
            <w:r>
              <w:rPr>
                <w:rFonts w:ascii="Arial Unicode MS" w:hAnsi="Arial Unicode MS" w:hint="eastAsia"/>
                <w:color w:val="990000"/>
              </w:rPr>
              <w:t>8</w:t>
            </w:r>
            <w:r w:rsidRPr="004A2CA5">
              <w:rPr>
                <w:rFonts w:ascii="Arial Unicode MS" w:hAnsi="Arial Unicode MS"/>
                <w:color w:val="990000"/>
              </w:rPr>
              <w:t>月</w:t>
            </w:r>
            <w:r>
              <w:rPr>
                <w:rFonts w:ascii="Arial Unicode MS" w:hAnsi="Arial Unicode MS" w:hint="eastAsia"/>
                <w:color w:val="990000"/>
              </w:rPr>
              <w:t>7</w:t>
            </w:r>
            <w:r w:rsidRPr="004A2CA5">
              <w:rPr>
                <w:rFonts w:ascii="Arial Unicode MS" w:hAnsi="Arial Unicode MS"/>
                <w:color w:val="990000"/>
              </w:rPr>
              <w:t>日</w:t>
            </w:r>
          </w:p>
        </w:tc>
      </w:tr>
    </w:tbl>
    <w:p w14:paraId="4602C5D6" w14:textId="68DD2B64"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2" w:anchor="軍人權益事件處理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3"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736C7D54" w14:textId="77777777" w:rsidR="00A6011A" w:rsidRPr="0070519D" w:rsidRDefault="00A6011A" w:rsidP="0070519D">
      <w:pPr>
        <w:pStyle w:val="1"/>
        <w:rPr>
          <w:color w:val="990000"/>
        </w:rPr>
      </w:pPr>
      <w:r w:rsidRPr="0070519D">
        <w:rPr>
          <w:color w:val="990000"/>
        </w:rPr>
        <w:t>【</w:t>
      </w:r>
      <w:r w:rsidRPr="0070519D">
        <w:rPr>
          <w:rFonts w:hint="eastAsia"/>
          <w:color w:val="990000"/>
        </w:rPr>
        <w:t>法規沿革</w:t>
      </w:r>
      <w:r w:rsidRPr="0070519D">
        <w:rPr>
          <w:color w:val="990000"/>
        </w:rPr>
        <w:t>】</w:t>
      </w:r>
    </w:p>
    <w:p w14:paraId="2410F082" w14:textId="5EB27DEB" w:rsidR="00A6011A"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A73846" w:rsidRPr="00A73846">
        <w:rPr>
          <w:rFonts w:ascii="Arial Unicode MS" w:hAnsi="Arial Unicode MS" w:hint="eastAsia"/>
          <w:bCs/>
          <w:color w:val="666699"/>
          <w:sz w:val="18"/>
        </w:rPr>
        <w:t>中華民國一百十三年八月七日總統華總一義字第</w:t>
      </w:r>
      <w:r w:rsidR="00A73846" w:rsidRPr="00A73846">
        <w:rPr>
          <w:rFonts w:ascii="Arial Unicode MS" w:hAnsi="Arial Unicode MS" w:hint="eastAsia"/>
          <w:bCs/>
          <w:color w:val="666699"/>
          <w:sz w:val="18"/>
        </w:rPr>
        <w:t xml:space="preserve">11300070091 </w:t>
      </w:r>
      <w:r w:rsidR="00A73846" w:rsidRPr="00A73846">
        <w:rPr>
          <w:rFonts w:ascii="Arial Unicode MS" w:hAnsi="Arial Unicode MS" w:hint="eastAsia"/>
          <w:bCs/>
          <w:color w:val="666699"/>
          <w:sz w:val="18"/>
        </w:rPr>
        <w:t>號令制定公布全文</w:t>
      </w:r>
      <w:r w:rsidR="00A73846" w:rsidRPr="00A73846">
        <w:rPr>
          <w:rFonts w:ascii="Arial Unicode MS" w:hAnsi="Arial Unicode MS" w:hint="eastAsia"/>
          <w:bCs/>
          <w:color w:val="666699"/>
          <w:sz w:val="18"/>
        </w:rPr>
        <w:t>78</w:t>
      </w:r>
      <w:r w:rsidR="00A73846" w:rsidRPr="00A73846">
        <w:rPr>
          <w:rFonts w:ascii="Arial Unicode MS" w:hAnsi="Arial Unicode MS" w:hint="eastAsia"/>
          <w:bCs/>
          <w:color w:val="666699"/>
          <w:sz w:val="18"/>
        </w:rPr>
        <w:t>條；施行日期，由行政院定之</w:t>
      </w:r>
    </w:p>
    <w:p w14:paraId="534A7AA7" w14:textId="19E9F652" w:rsidR="00BA76A0" w:rsidRPr="00BA76A0" w:rsidRDefault="00BA76A0" w:rsidP="0099154E">
      <w:pPr>
        <w:ind w:leftChars="75" w:left="150"/>
        <w:jc w:val="both"/>
        <w:rPr>
          <w:rFonts w:ascii="Arial Unicode MS" w:hAnsi="Arial Unicode MS"/>
          <w:bCs/>
          <w:color w:val="666699"/>
          <w:sz w:val="18"/>
        </w:rPr>
      </w:pPr>
      <w:r w:rsidRPr="00BA76A0">
        <w:rPr>
          <w:rFonts w:ascii="Arial Unicode MS" w:hAnsi="Arial Unicode MS" w:hint="eastAsia"/>
          <w:bCs/>
          <w:color w:val="666699"/>
          <w:sz w:val="18"/>
        </w:rPr>
        <w:t xml:space="preserve">　中華民國一百十四年八月八日行政院院授人培字第</w:t>
      </w:r>
      <w:r w:rsidRPr="00BA76A0">
        <w:rPr>
          <w:rFonts w:ascii="Arial Unicode MS" w:hAnsi="Arial Unicode MS" w:hint="eastAsia"/>
          <w:bCs/>
          <w:color w:val="666699"/>
          <w:sz w:val="18"/>
        </w:rPr>
        <w:t>11430259621</w:t>
      </w:r>
      <w:r w:rsidRPr="00BA76A0">
        <w:rPr>
          <w:rFonts w:ascii="Arial Unicode MS" w:hAnsi="Arial Unicode MS" w:hint="eastAsia"/>
          <w:bCs/>
          <w:color w:val="666699"/>
          <w:sz w:val="18"/>
        </w:rPr>
        <w:t>號令發布定自一百十四年八月六日施行</w:t>
      </w:r>
    </w:p>
    <w:p w14:paraId="38E781C5" w14:textId="77777777" w:rsidR="00845988" w:rsidRPr="008C01BD" w:rsidRDefault="00845988" w:rsidP="0099154E">
      <w:pPr>
        <w:ind w:leftChars="75" w:left="150"/>
        <w:jc w:val="both"/>
        <w:rPr>
          <w:rFonts w:ascii="Arial Unicode MS" w:hAnsi="Arial Unicode MS"/>
          <w:bCs/>
          <w:color w:val="666699"/>
          <w:sz w:val="18"/>
        </w:rPr>
      </w:pPr>
    </w:p>
    <w:p w14:paraId="246A348A" w14:textId="77777777" w:rsidR="00845988" w:rsidRPr="0070519D" w:rsidRDefault="00845988" w:rsidP="0070519D">
      <w:pPr>
        <w:pStyle w:val="1"/>
        <w:rPr>
          <w:color w:val="990000"/>
        </w:rPr>
      </w:pPr>
      <w:bookmarkStart w:id="1" w:name="a章節索引"/>
      <w:bookmarkEnd w:id="1"/>
      <w:r w:rsidRPr="0070519D">
        <w:rPr>
          <w:color w:val="990000"/>
        </w:rPr>
        <w:t>【</w:t>
      </w:r>
      <w:r w:rsidRPr="0070519D">
        <w:rPr>
          <w:rFonts w:hint="eastAsia"/>
          <w:color w:val="990000"/>
        </w:rPr>
        <w:t>章節索引</w:t>
      </w:r>
      <w:r w:rsidRPr="0070519D">
        <w:rPr>
          <w:color w:val="990000"/>
        </w:rPr>
        <w:t>】</w:t>
      </w:r>
    </w:p>
    <w:p w14:paraId="55C8EB80" w14:textId="12127520"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color w:val="990000"/>
        </w:rPr>
        <w:t xml:space="preserve">第一章　</w:t>
      </w:r>
      <w:hyperlink w:anchor="_第一章__總" w:history="1">
        <w:r w:rsidRPr="00E61A7D">
          <w:rPr>
            <w:rStyle w:val="a3"/>
            <w:rFonts w:ascii="Arial Unicode MS" w:hAnsi="Arial Unicode MS" w:hint="eastAsia"/>
          </w:rPr>
          <w:t>總則</w:t>
        </w:r>
      </w:hyperlink>
      <w:r w:rsidRPr="00A73846">
        <w:rPr>
          <w:rFonts w:ascii="Arial Unicode MS" w:hAnsi="Arial Unicode MS" w:hint="eastAsia"/>
          <w:color w:val="990000"/>
        </w:rPr>
        <w:t xml:space="preserve">　§</w:t>
      </w:r>
      <w:r w:rsidRPr="00A73846">
        <w:rPr>
          <w:rFonts w:ascii="Arial Unicode MS" w:hAnsi="Arial Unicode MS" w:hint="eastAsia"/>
          <w:color w:val="990000"/>
        </w:rPr>
        <w:t>1</w:t>
      </w:r>
    </w:p>
    <w:p w14:paraId="17FF767A" w14:textId="74CDCD9B"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color w:val="990000"/>
        </w:rPr>
        <w:t xml:space="preserve">第二章　</w:t>
      </w:r>
      <w:hyperlink w:anchor="_第二章__地方軍事法院官兵權益保障會" w:history="1">
        <w:r w:rsidRPr="00E61A7D">
          <w:rPr>
            <w:rStyle w:val="a3"/>
            <w:rFonts w:ascii="Arial Unicode MS" w:hAnsi="Arial Unicode MS" w:hint="eastAsia"/>
          </w:rPr>
          <w:t>地方軍事法院官兵權益保障會</w:t>
        </w:r>
      </w:hyperlink>
      <w:r w:rsidRPr="00A73846">
        <w:rPr>
          <w:rFonts w:ascii="Arial Unicode MS" w:hAnsi="Arial Unicode MS" w:hint="eastAsia"/>
          <w:color w:val="990000"/>
        </w:rPr>
        <w:t xml:space="preserve">　§</w:t>
      </w:r>
      <w:r w:rsidRPr="00A73846">
        <w:rPr>
          <w:rFonts w:ascii="Arial Unicode MS" w:hAnsi="Arial Unicode MS" w:hint="eastAsia"/>
          <w:color w:val="990000"/>
        </w:rPr>
        <w:t>8</w:t>
      </w:r>
    </w:p>
    <w:p w14:paraId="3E70EC27" w14:textId="27BE720B"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color w:val="990000"/>
        </w:rPr>
        <w:t>第三章　復審</w:t>
      </w:r>
    </w:p>
    <w:p w14:paraId="0D20791A" w14:textId="55236D3F"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b/>
          <w:color w:val="990000"/>
        </w:rPr>
        <w:t>》</w:t>
      </w:r>
      <w:r w:rsidRPr="00A73846">
        <w:rPr>
          <w:rFonts w:ascii="Arial Unicode MS" w:hAnsi="Arial Unicode MS" w:hint="eastAsia"/>
          <w:color w:val="990000"/>
        </w:rPr>
        <w:t xml:space="preserve">第一節　</w:t>
      </w:r>
      <w:hyperlink w:anchor="_第三章__復審" w:history="1">
        <w:r w:rsidRPr="00E61A7D">
          <w:rPr>
            <w:rStyle w:val="a3"/>
            <w:rFonts w:ascii="Arial Unicode MS" w:hAnsi="Arial Unicode MS" w:hint="eastAsia"/>
          </w:rPr>
          <w:t>復審之提起</w:t>
        </w:r>
      </w:hyperlink>
      <w:r w:rsidRPr="00A73846">
        <w:rPr>
          <w:rFonts w:ascii="Arial Unicode MS" w:hAnsi="Arial Unicode MS" w:hint="eastAsia"/>
          <w:color w:val="990000"/>
        </w:rPr>
        <w:t xml:space="preserve">　§</w:t>
      </w:r>
      <w:r w:rsidRPr="00A73846">
        <w:rPr>
          <w:rFonts w:ascii="Arial Unicode MS" w:hAnsi="Arial Unicode MS" w:hint="eastAsia"/>
          <w:color w:val="990000"/>
        </w:rPr>
        <w:t>13</w:t>
      </w:r>
    </w:p>
    <w:p w14:paraId="31D28142" w14:textId="1B8355DC"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b/>
          <w:color w:val="990000"/>
        </w:rPr>
        <w:t>》</w:t>
      </w:r>
      <w:r w:rsidRPr="00A73846">
        <w:rPr>
          <w:rFonts w:ascii="Arial Unicode MS" w:hAnsi="Arial Unicode MS" w:hint="eastAsia"/>
          <w:color w:val="990000"/>
        </w:rPr>
        <w:t xml:space="preserve">第二節　</w:t>
      </w:r>
      <w:hyperlink w:anchor="_第三章__復審_1" w:history="1">
        <w:r w:rsidRPr="00E61A7D">
          <w:rPr>
            <w:rStyle w:val="a3"/>
            <w:rFonts w:ascii="Arial Unicode MS" w:hAnsi="Arial Unicode MS" w:hint="eastAsia"/>
          </w:rPr>
          <w:t>復審人</w:t>
        </w:r>
      </w:hyperlink>
      <w:r w:rsidRPr="00A73846">
        <w:rPr>
          <w:rFonts w:ascii="Arial Unicode MS" w:hAnsi="Arial Unicode MS" w:hint="eastAsia"/>
          <w:color w:val="990000"/>
        </w:rPr>
        <w:t xml:space="preserve">　§</w:t>
      </w:r>
      <w:r w:rsidRPr="00A73846">
        <w:rPr>
          <w:rFonts w:ascii="Arial Unicode MS" w:hAnsi="Arial Unicode MS" w:hint="eastAsia"/>
          <w:color w:val="990000"/>
        </w:rPr>
        <w:t>24</w:t>
      </w:r>
    </w:p>
    <w:p w14:paraId="73B59E42" w14:textId="00470B41"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b/>
          <w:color w:val="990000"/>
        </w:rPr>
        <w:t>》</w:t>
      </w:r>
      <w:r w:rsidRPr="00A73846">
        <w:rPr>
          <w:rFonts w:ascii="Arial Unicode MS" w:hAnsi="Arial Unicode MS" w:hint="eastAsia"/>
          <w:color w:val="990000"/>
        </w:rPr>
        <w:t xml:space="preserve">第三節　</w:t>
      </w:r>
      <w:hyperlink w:anchor="_第三章__復審_2" w:history="1">
        <w:r w:rsidRPr="00E61A7D">
          <w:rPr>
            <w:rStyle w:val="a3"/>
            <w:rFonts w:ascii="Arial Unicode MS" w:hAnsi="Arial Unicode MS" w:hint="eastAsia"/>
          </w:rPr>
          <w:t>期日及期間</w:t>
        </w:r>
      </w:hyperlink>
      <w:r w:rsidRPr="00A73846">
        <w:rPr>
          <w:rFonts w:ascii="Arial Unicode MS" w:hAnsi="Arial Unicode MS" w:hint="eastAsia"/>
          <w:color w:val="990000"/>
        </w:rPr>
        <w:t xml:space="preserve">　§</w:t>
      </w:r>
      <w:r w:rsidRPr="00A73846">
        <w:rPr>
          <w:rFonts w:ascii="Arial Unicode MS" w:hAnsi="Arial Unicode MS" w:hint="eastAsia"/>
          <w:color w:val="990000"/>
        </w:rPr>
        <w:t>30</w:t>
      </w:r>
    </w:p>
    <w:p w14:paraId="19854FA7" w14:textId="60885A94"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b/>
          <w:color w:val="990000"/>
        </w:rPr>
        <w:t>》</w:t>
      </w:r>
      <w:r w:rsidRPr="00A73846">
        <w:rPr>
          <w:rFonts w:ascii="Arial Unicode MS" w:hAnsi="Arial Unicode MS" w:hint="eastAsia"/>
          <w:color w:val="990000"/>
        </w:rPr>
        <w:t xml:space="preserve">第四節　</w:t>
      </w:r>
      <w:hyperlink w:anchor="_第三章__復審_3" w:history="1">
        <w:r w:rsidRPr="00E61A7D">
          <w:rPr>
            <w:rStyle w:val="a3"/>
            <w:rFonts w:ascii="Arial Unicode MS" w:hAnsi="Arial Unicode MS" w:hint="eastAsia"/>
          </w:rPr>
          <w:t>復審卷宗及文書送達</w:t>
        </w:r>
      </w:hyperlink>
      <w:r w:rsidRPr="00A73846">
        <w:rPr>
          <w:rFonts w:ascii="Arial Unicode MS" w:hAnsi="Arial Unicode MS" w:hint="eastAsia"/>
          <w:color w:val="990000"/>
        </w:rPr>
        <w:t xml:space="preserve">　§</w:t>
      </w:r>
      <w:r w:rsidRPr="00A73846">
        <w:rPr>
          <w:rFonts w:ascii="Arial Unicode MS" w:hAnsi="Arial Unicode MS" w:hint="eastAsia"/>
          <w:color w:val="990000"/>
        </w:rPr>
        <w:t>34</w:t>
      </w:r>
    </w:p>
    <w:p w14:paraId="2A4D6EF2" w14:textId="6DD59B43"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b/>
          <w:color w:val="990000"/>
        </w:rPr>
        <w:t>》</w:t>
      </w:r>
      <w:r w:rsidRPr="00A73846">
        <w:rPr>
          <w:rFonts w:ascii="Arial Unicode MS" w:hAnsi="Arial Unicode MS" w:hint="eastAsia"/>
          <w:color w:val="990000"/>
        </w:rPr>
        <w:t xml:space="preserve">第五節　</w:t>
      </w:r>
      <w:hyperlink w:anchor="_第三章__復審_4" w:history="1">
        <w:r w:rsidRPr="00E61A7D">
          <w:rPr>
            <w:rStyle w:val="a3"/>
            <w:rFonts w:ascii="Arial Unicode MS" w:hAnsi="Arial Unicode MS" w:hint="eastAsia"/>
          </w:rPr>
          <w:t>復審審議</w:t>
        </w:r>
      </w:hyperlink>
      <w:r w:rsidRPr="00A73846">
        <w:rPr>
          <w:rFonts w:ascii="Arial Unicode MS" w:hAnsi="Arial Unicode MS" w:hint="eastAsia"/>
          <w:color w:val="990000"/>
        </w:rPr>
        <w:t xml:space="preserve">　§</w:t>
      </w:r>
      <w:r w:rsidRPr="00A73846">
        <w:rPr>
          <w:rFonts w:ascii="Arial Unicode MS" w:hAnsi="Arial Unicode MS" w:hint="eastAsia"/>
          <w:color w:val="990000"/>
        </w:rPr>
        <w:t>37</w:t>
      </w:r>
    </w:p>
    <w:p w14:paraId="77A5F302" w14:textId="333A0162"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b/>
          <w:color w:val="990000"/>
        </w:rPr>
        <w:t>》</w:t>
      </w:r>
      <w:r w:rsidRPr="00A73846">
        <w:rPr>
          <w:rFonts w:ascii="Arial Unicode MS" w:hAnsi="Arial Unicode MS" w:hint="eastAsia"/>
          <w:color w:val="990000"/>
        </w:rPr>
        <w:t xml:space="preserve">第六節　</w:t>
      </w:r>
      <w:hyperlink w:anchor="_第三章__復審_5" w:history="1">
        <w:r w:rsidRPr="00E61A7D">
          <w:rPr>
            <w:rStyle w:val="a3"/>
            <w:rFonts w:ascii="Arial Unicode MS" w:hAnsi="Arial Unicode MS" w:hint="eastAsia"/>
          </w:rPr>
          <w:t>復審決定</w:t>
        </w:r>
      </w:hyperlink>
      <w:r w:rsidRPr="00A73846">
        <w:rPr>
          <w:rFonts w:ascii="Arial Unicode MS" w:hAnsi="Arial Unicode MS" w:hint="eastAsia"/>
          <w:color w:val="990000"/>
        </w:rPr>
        <w:t xml:space="preserve">　§</w:t>
      </w:r>
      <w:r w:rsidRPr="00A73846">
        <w:rPr>
          <w:rFonts w:ascii="Arial Unicode MS" w:hAnsi="Arial Unicode MS" w:hint="eastAsia"/>
          <w:color w:val="990000"/>
        </w:rPr>
        <w:t>46</w:t>
      </w:r>
    </w:p>
    <w:p w14:paraId="34687D4D" w14:textId="5029D2C2"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color w:val="990000"/>
        </w:rPr>
        <w:t>第四章　申訴及再申訴</w:t>
      </w:r>
    </w:p>
    <w:p w14:paraId="279BCA44" w14:textId="3ED66FDD"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b/>
          <w:color w:val="990000"/>
        </w:rPr>
        <w:t>》</w:t>
      </w:r>
      <w:r w:rsidRPr="00A73846">
        <w:rPr>
          <w:rFonts w:ascii="Arial Unicode MS" w:hAnsi="Arial Unicode MS" w:hint="eastAsia"/>
          <w:color w:val="990000"/>
        </w:rPr>
        <w:t xml:space="preserve">第一節　</w:t>
      </w:r>
      <w:hyperlink w:anchor="_第四章__申訴及再申訴" w:history="1">
        <w:r w:rsidRPr="00E61A7D">
          <w:rPr>
            <w:rStyle w:val="a3"/>
            <w:rFonts w:ascii="Arial Unicode MS" w:hAnsi="Arial Unicode MS" w:hint="eastAsia"/>
          </w:rPr>
          <w:t>申訴程序及處理</w:t>
        </w:r>
      </w:hyperlink>
      <w:r w:rsidRPr="00A73846">
        <w:rPr>
          <w:rFonts w:ascii="Arial Unicode MS" w:hAnsi="Arial Unicode MS" w:hint="eastAsia"/>
          <w:color w:val="990000"/>
        </w:rPr>
        <w:t xml:space="preserve">　§</w:t>
      </w:r>
      <w:r w:rsidRPr="00A73846">
        <w:rPr>
          <w:rFonts w:ascii="Arial Unicode MS" w:hAnsi="Arial Unicode MS" w:hint="eastAsia"/>
          <w:color w:val="990000"/>
        </w:rPr>
        <w:t>57</w:t>
      </w:r>
    </w:p>
    <w:p w14:paraId="1EAB5DA2" w14:textId="53278BD8"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b/>
          <w:color w:val="990000"/>
        </w:rPr>
        <w:t>》</w:t>
      </w:r>
      <w:r w:rsidRPr="00A73846">
        <w:rPr>
          <w:rFonts w:ascii="Arial Unicode MS" w:hAnsi="Arial Unicode MS" w:hint="eastAsia"/>
          <w:color w:val="990000"/>
        </w:rPr>
        <w:t xml:space="preserve">第二節　</w:t>
      </w:r>
      <w:hyperlink w:anchor="_第四章__申訴及再申訴_1" w:history="1">
        <w:r w:rsidRPr="00E61A7D">
          <w:rPr>
            <w:rStyle w:val="a3"/>
            <w:rFonts w:ascii="Arial Unicode MS" w:hAnsi="Arial Unicode MS" w:hint="eastAsia"/>
          </w:rPr>
          <w:t>再申訴程序及處理</w:t>
        </w:r>
      </w:hyperlink>
      <w:r w:rsidRPr="00A73846">
        <w:rPr>
          <w:rFonts w:ascii="Arial Unicode MS" w:hAnsi="Arial Unicode MS" w:hint="eastAsia"/>
          <w:color w:val="990000"/>
        </w:rPr>
        <w:t xml:space="preserve">　§</w:t>
      </w:r>
      <w:r w:rsidRPr="00A73846">
        <w:rPr>
          <w:rFonts w:ascii="Arial Unicode MS" w:hAnsi="Arial Unicode MS" w:hint="eastAsia"/>
          <w:color w:val="990000"/>
        </w:rPr>
        <w:t>62</w:t>
      </w:r>
    </w:p>
    <w:p w14:paraId="2F33DBE8" w14:textId="032350DC" w:rsidR="00A73846" w:rsidRPr="00A73846" w:rsidRDefault="00A73846" w:rsidP="00A73846">
      <w:pPr>
        <w:ind w:leftChars="59" w:left="118"/>
        <w:rPr>
          <w:rFonts w:ascii="Arial Unicode MS" w:hAnsi="Arial Unicode MS"/>
          <w:color w:val="990000"/>
        </w:rPr>
      </w:pPr>
      <w:r w:rsidRPr="00A73846">
        <w:rPr>
          <w:rFonts w:ascii="Arial Unicode MS" w:hAnsi="Arial Unicode MS" w:hint="eastAsia"/>
          <w:color w:val="990000"/>
        </w:rPr>
        <w:t xml:space="preserve">第五章　</w:t>
      </w:r>
      <w:hyperlink w:anchor="_第五章__高等軍事法院勤務法庭" w:history="1">
        <w:r w:rsidRPr="00E61A7D">
          <w:rPr>
            <w:rStyle w:val="a3"/>
            <w:rFonts w:ascii="Arial Unicode MS" w:hAnsi="Arial Unicode MS" w:hint="eastAsia"/>
          </w:rPr>
          <w:t>高等軍事法院勤務法庭</w:t>
        </w:r>
      </w:hyperlink>
      <w:r w:rsidRPr="00A73846">
        <w:rPr>
          <w:rFonts w:ascii="Arial Unicode MS" w:hAnsi="Arial Unicode MS" w:hint="eastAsia"/>
          <w:color w:val="990000"/>
        </w:rPr>
        <w:t xml:space="preserve">　§</w:t>
      </w:r>
      <w:r w:rsidRPr="00A73846">
        <w:rPr>
          <w:rFonts w:ascii="Arial Unicode MS" w:hAnsi="Arial Unicode MS" w:hint="eastAsia"/>
          <w:color w:val="990000"/>
        </w:rPr>
        <w:t>70</w:t>
      </w:r>
    </w:p>
    <w:p w14:paraId="3A8D5403" w14:textId="079EF3B0" w:rsidR="005A3BDD" w:rsidRPr="005A3BDD" w:rsidRDefault="00A73846" w:rsidP="0099154E">
      <w:pPr>
        <w:ind w:leftChars="59" w:left="118"/>
        <w:rPr>
          <w:color w:val="990000"/>
        </w:rPr>
      </w:pPr>
      <w:r w:rsidRPr="00A73846">
        <w:rPr>
          <w:rFonts w:ascii="Arial Unicode MS" w:hAnsi="Arial Unicode MS" w:hint="eastAsia"/>
          <w:color w:val="990000"/>
        </w:rPr>
        <w:t xml:space="preserve">第六章　</w:t>
      </w:r>
      <w:hyperlink w:anchor="_第六章__附則" w:history="1">
        <w:r w:rsidRPr="00E61A7D">
          <w:rPr>
            <w:rStyle w:val="a3"/>
            <w:rFonts w:ascii="Arial Unicode MS" w:hAnsi="Arial Unicode MS" w:hint="eastAsia"/>
          </w:rPr>
          <w:t>附則</w:t>
        </w:r>
      </w:hyperlink>
      <w:r w:rsidRPr="00A73846">
        <w:rPr>
          <w:rFonts w:ascii="Arial Unicode MS" w:hAnsi="Arial Unicode MS" w:hint="eastAsia"/>
          <w:color w:val="990000"/>
        </w:rPr>
        <w:t xml:space="preserve">　§</w:t>
      </w:r>
      <w:r w:rsidRPr="00A73846">
        <w:rPr>
          <w:rFonts w:ascii="Arial Unicode MS" w:hAnsi="Arial Unicode MS" w:hint="eastAsia"/>
          <w:color w:val="990000"/>
        </w:rPr>
        <w:t>75</w:t>
      </w:r>
    </w:p>
    <w:p w14:paraId="5ADCC457" w14:textId="469199F7" w:rsidR="005A3BDD" w:rsidRPr="003555EC" w:rsidRDefault="005A3BDD" w:rsidP="005A3BDD">
      <w:pPr>
        <w:ind w:left="119"/>
        <w:rPr>
          <w:rFonts w:ascii="Arial Unicode MS" w:hAnsi="Arial Unicode MS" w:cs="細明體"/>
          <w:color w:val="666699"/>
        </w:rPr>
      </w:pPr>
      <w:r>
        <w:rPr>
          <w:rFonts w:ascii="Arial Unicode MS" w:hAnsi="Arial Unicode MS"/>
          <w:color w:val="808000"/>
          <w:sz w:val="18"/>
        </w:rPr>
        <w:t xml:space="preserve">　　　　　　　　　　　　　　　　　　　　　　　　　　　　　　　　　　　　　　　　　　　　　　　　　</w:t>
      </w:r>
      <w:hyperlink w:anchor="a章節索引" w:history="1">
        <w:r w:rsidRPr="003555EC">
          <w:rPr>
            <w:rStyle w:val="a3"/>
            <w:rFonts w:ascii="Arial Unicode MS" w:hAnsi="Arial Unicode MS" w:hint="eastAsia"/>
            <w:sz w:val="18"/>
          </w:rPr>
          <w:t>回索引</w:t>
        </w:r>
      </w:hyperlink>
      <w:r w:rsidR="00DD42DD">
        <w:rPr>
          <w:rFonts w:ascii="Arial Unicode MS" w:hAnsi="Arial Unicode MS" w:hint="eastAsia"/>
          <w:color w:val="808000"/>
          <w:sz w:val="18"/>
        </w:rPr>
        <w:t>〉〉</w:t>
      </w:r>
    </w:p>
    <w:p w14:paraId="5CD0D01C" w14:textId="00BA371B" w:rsidR="00A6011A" w:rsidRPr="0070519D" w:rsidRDefault="008C01BD" w:rsidP="0070519D">
      <w:pPr>
        <w:pStyle w:val="1"/>
        <w:rPr>
          <w:color w:val="990000"/>
        </w:rPr>
      </w:pPr>
      <w:r>
        <w:rPr>
          <w:color w:val="990000"/>
        </w:rPr>
        <w:t>【法規內容】</w:t>
      </w:r>
    </w:p>
    <w:p w14:paraId="51CC9E2F" w14:textId="77777777" w:rsidR="00C83397" w:rsidRPr="0070519D" w:rsidRDefault="00C83397" w:rsidP="0070519D">
      <w:pPr>
        <w:pStyle w:val="1"/>
      </w:pPr>
      <w:bookmarkStart w:id="2" w:name="_第一章__總"/>
      <w:bookmarkEnd w:id="2"/>
      <w:r w:rsidRPr="0070519D">
        <w:rPr>
          <w:rFonts w:hint="eastAsia"/>
        </w:rPr>
        <w:t>第一章　　總　則</w:t>
      </w:r>
    </w:p>
    <w:p w14:paraId="554227C7" w14:textId="77777777" w:rsidR="008C01BD" w:rsidRDefault="00017D34" w:rsidP="000C0F36">
      <w:pPr>
        <w:pStyle w:val="2"/>
        <w:jc w:val="both"/>
      </w:pPr>
      <w:bookmarkStart w:id="3" w:name="a1"/>
      <w:bookmarkEnd w:id="3"/>
      <w:r w:rsidRPr="00017D34">
        <w:t>第</w:t>
      </w:r>
      <w:r w:rsidRPr="00017D34">
        <w:t>1</w:t>
      </w:r>
      <w:r w:rsidR="008C01BD">
        <w:t>條</w:t>
      </w:r>
    </w:p>
    <w:p w14:paraId="6D3B8275" w14:textId="11667E33"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為妥適、迅速、統合處理軍人權益之爭議事件，保障軍人權益，兼顧部隊紀律，並鞏固戰力，特制定本法。</w:t>
      </w:r>
    </w:p>
    <w:p w14:paraId="38163491" w14:textId="77777777" w:rsidR="008C01BD" w:rsidRDefault="00017D34" w:rsidP="000C0F36">
      <w:pPr>
        <w:pStyle w:val="2"/>
        <w:jc w:val="both"/>
      </w:pPr>
      <w:bookmarkStart w:id="4" w:name="a2"/>
      <w:bookmarkEnd w:id="4"/>
      <w:r w:rsidRPr="00017D34">
        <w:t>第</w:t>
      </w:r>
      <w:r w:rsidRPr="00017D34">
        <w:t>2</w:t>
      </w:r>
      <w:r w:rsidR="008C01BD">
        <w:t>條</w:t>
      </w:r>
    </w:p>
    <w:p w14:paraId="2D9871B6" w14:textId="4BEBEA73"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軍人與其所屬機關（構）、部隊、學校、行政法人或人事權責機關（以下簡稱權責機關）間關於身分、公法上財產請求、獎懲、考績及其他行政處分或管理措施之爭議，除法律另有規定外，適用本法之規定。</w:t>
      </w:r>
    </w:p>
    <w:p w14:paraId="45C35F62" w14:textId="77777777" w:rsidR="008C01BD" w:rsidRDefault="00017D34" w:rsidP="000C0F36">
      <w:pPr>
        <w:pStyle w:val="2"/>
        <w:jc w:val="both"/>
      </w:pPr>
      <w:bookmarkStart w:id="5" w:name="a3"/>
      <w:bookmarkEnd w:id="5"/>
      <w:r w:rsidRPr="00017D34">
        <w:t>第</w:t>
      </w:r>
      <w:r w:rsidRPr="00017D34">
        <w:t>3</w:t>
      </w:r>
      <w:r w:rsidR="008C01BD">
        <w:t>條</w:t>
      </w:r>
    </w:p>
    <w:p w14:paraId="31C201AC" w14:textId="4BE78627"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軍人權益之救濟，依本法所定復審、申訴、再申訴及行政訴訟程序行之</w:t>
      </w:r>
      <w:r>
        <w:rPr>
          <w:color w:val="17365D"/>
        </w:rPr>
        <w:t>。</w:t>
      </w:r>
    </w:p>
    <w:p w14:paraId="109CD14C" w14:textId="38B98958"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軍人提起之申訴事件，由各級主官（管）、業務承辦單位或監察部門（以下簡稱申訴管轄機關）依本法處理；復審及再申訴事件，由地方軍事法院官兵權益保障會（以下簡稱權保會）依本法審議決定；第一審行政訴訟事件，由高等軍事法院勤務法庭（以下簡稱勤務法庭）依本法及</w:t>
      </w:r>
      <w:hyperlink r:id="rId14" w:history="1">
        <w:r w:rsidR="00017D34" w:rsidRPr="00373748">
          <w:rPr>
            <w:rStyle w:val="a3"/>
            <w:rFonts w:ascii="Times New Roman" w:hAnsi="Times New Roman"/>
          </w:rPr>
          <w:t>行政訴訟法</w:t>
        </w:r>
      </w:hyperlink>
      <w:r w:rsidR="00017D34" w:rsidRPr="00017D34">
        <w:rPr>
          <w:color w:val="17365D"/>
        </w:rPr>
        <w:t>審理。</w:t>
      </w:r>
    </w:p>
    <w:p w14:paraId="693FEC01" w14:textId="77777777" w:rsidR="008C01BD" w:rsidRDefault="00017D34" w:rsidP="000C0F36">
      <w:pPr>
        <w:pStyle w:val="2"/>
        <w:jc w:val="both"/>
      </w:pPr>
      <w:bookmarkStart w:id="6" w:name="a4"/>
      <w:bookmarkEnd w:id="6"/>
      <w:r w:rsidRPr="00017D34">
        <w:lastRenderedPageBreak/>
        <w:t>第</w:t>
      </w:r>
      <w:r w:rsidRPr="00017D34">
        <w:t>4</w:t>
      </w:r>
      <w:r w:rsidR="008C01BD">
        <w:t>條</w:t>
      </w:r>
    </w:p>
    <w:p w14:paraId="46EF6E6E" w14:textId="172819DF"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權責機關對依本法提起復審、申訴、再申訴或行政訴訟之人，不得予以歧視或不公平待遇。</w:t>
      </w:r>
    </w:p>
    <w:p w14:paraId="17ED9508" w14:textId="77777777" w:rsidR="008C01BD" w:rsidRDefault="00017D34" w:rsidP="000C0F36">
      <w:pPr>
        <w:pStyle w:val="2"/>
        <w:jc w:val="both"/>
      </w:pPr>
      <w:bookmarkStart w:id="7" w:name="a5"/>
      <w:bookmarkEnd w:id="7"/>
      <w:r w:rsidRPr="00017D34">
        <w:t>第</w:t>
      </w:r>
      <w:r w:rsidRPr="00017D34">
        <w:t>5</w:t>
      </w:r>
      <w:r w:rsidR="008C01BD">
        <w:t>條</w:t>
      </w:r>
    </w:p>
    <w:p w14:paraId="596534F8" w14:textId="474FE586"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申訴管轄機關、權保會及勤務法庭對於依本法提起申訴、再申訴、復審或行政訴訟之人表示不服之範圍內，不得為更不利益之變更或處分。</w:t>
      </w:r>
    </w:p>
    <w:p w14:paraId="537A9A57" w14:textId="77777777" w:rsidR="008C01BD" w:rsidRDefault="00017D34" w:rsidP="000C0F36">
      <w:pPr>
        <w:pStyle w:val="2"/>
        <w:jc w:val="both"/>
      </w:pPr>
      <w:bookmarkStart w:id="8" w:name="a6"/>
      <w:bookmarkEnd w:id="8"/>
      <w:r w:rsidRPr="00017D34">
        <w:t>第</w:t>
      </w:r>
      <w:r w:rsidRPr="00017D34">
        <w:t>6</w:t>
      </w:r>
      <w:r w:rsidR="008C01BD">
        <w:t>條</w:t>
      </w:r>
    </w:p>
    <w:p w14:paraId="27C2AE72" w14:textId="300E6DC8"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原行政處分或原管理措施之執行，不因依本法所進行之各項程序而停止</w:t>
      </w:r>
      <w:r>
        <w:rPr>
          <w:color w:val="17365D"/>
        </w:rPr>
        <w:t>。</w:t>
      </w:r>
    </w:p>
    <w:p w14:paraId="1DFABE3D" w14:textId="06092275"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原行政處分或原管理措施合法性顯有疑義者，或其立即執行將發生難以回復之損害，且非為維護重大公共利益所必要者，權保會、申訴管轄機關、原處分機關或原措施機關於受處分或措施之人向勤務法庭提起行政訴訟前，得依職權或依申請，就原行政處分或原管理措施之全部或一部，停止執行。</w:t>
      </w:r>
    </w:p>
    <w:p w14:paraId="2ACBEDEC" w14:textId="77777777" w:rsidR="008C01BD" w:rsidRDefault="00017D34" w:rsidP="000C0F36">
      <w:pPr>
        <w:pStyle w:val="2"/>
        <w:jc w:val="both"/>
      </w:pPr>
      <w:bookmarkStart w:id="9" w:name="a7"/>
      <w:bookmarkEnd w:id="9"/>
      <w:r w:rsidRPr="00017D34">
        <w:t>第</w:t>
      </w:r>
      <w:r w:rsidRPr="00017D34">
        <w:t>7</w:t>
      </w:r>
      <w:r w:rsidR="008C01BD">
        <w:t>條</w:t>
      </w:r>
    </w:p>
    <w:p w14:paraId="7F1C3AF3" w14:textId="48C8ABC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前條第二項停止執行之原因消滅，或有其他情事變更之情形，權保會、申訴管轄機關、原處分機關或原措施機關得依職權或依申請撤銷停止執行</w:t>
      </w:r>
      <w:r>
        <w:rPr>
          <w:color w:val="17365D"/>
        </w:rPr>
        <w:t>。</w:t>
      </w:r>
    </w:p>
    <w:p w14:paraId="6EB06195" w14:textId="02A210D6"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4C23175C" w14:textId="77777777" w:rsidR="00017D34" w:rsidRPr="0070519D" w:rsidRDefault="00017D34" w:rsidP="000C0F36">
      <w:pPr>
        <w:pStyle w:val="1"/>
        <w:jc w:val="both"/>
      </w:pPr>
      <w:bookmarkStart w:id="10" w:name="_第二章__地方軍事法院官兵權益保障會"/>
      <w:bookmarkEnd w:id="10"/>
      <w:r w:rsidRPr="0070519D">
        <w:t>第二章　　地方軍事法院官兵權益保障會</w:t>
      </w:r>
    </w:p>
    <w:p w14:paraId="1E0ACCF8" w14:textId="77777777" w:rsidR="008C01BD" w:rsidRDefault="00017D34" w:rsidP="000C0F36">
      <w:pPr>
        <w:pStyle w:val="2"/>
        <w:jc w:val="both"/>
      </w:pPr>
      <w:bookmarkStart w:id="11" w:name="a8"/>
      <w:bookmarkEnd w:id="11"/>
      <w:r w:rsidRPr="00017D34">
        <w:t>第</w:t>
      </w:r>
      <w:r w:rsidRPr="00017D34">
        <w:t>8</w:t>
      </w:r>
      <w:r w:rsidR="008C01BD">
        <w:t>條</w:t>
      </w:r>
    </w:p>
    <w:p w14:paraId="66A6C83A" w14:textId="424095B5"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地方軍事法院置專任及兼任官兵權益保障委員（以下簡稱權保委員）若干人，組成權保會或其分會，分組審議復審及再申訴事件</w:t>
      </w:r>
      <w:r>
        <w:rPr>
          <w:color w:val="17365D"/>
        </w:rPr>
        <w:t>。</w:t>
      </w:r>
    </w:p>
    <w:p w14:paraId="7109C904" w14:textId="423BAE96"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專任權保委員，由地方軍事法院之國防法務官任之</w:t>
      </w:r>
      <w:r>
        <w:rPr>
          <w:color w:val="17365D"/>
        </w:rPr>
        <w:t>。</w:t>
      </w:r>
    </w:p>
    <w:p w14:paraId="094266E5" w14:textId="15A2089C"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兼任權保委員，由地方軍事法院遴聘社會公正人士或學者專家任之，任期三年，連選得連任一次</w:t>
      </w:r>
      <w:r>
        <w:rPr>
          <w:color w:val="17365D"/>
        </w:rPr>
        <w:t>。</w:t>
      </w:r>
    </w:p>
    <w:p w14:paraId="41FC70D0" w14:textId="4D56378B"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前項兼任權保委員之資格、遴聘、解聘及其他相關事項之</w:t>
      </w:r>
      <w:hyperlink r:id="rId15" w:history="1">
        <w:r w:rsidR="00017D34" w:rsidRPr="00802F05">
          <w:rPr>
            <w:rStyle w:val="a3"/>
            <w:rFonts w:ascii="Times New Roman" w:hAnsi="Times New Roman"/>
          </w:rPr>
          <w:t>辦法</w:t>
        </w:r>
      </w:hyperlink>
      <w:r w:rsidR="00017D34" w:rsidRPr="00017D34">
        <w:rPr>
          <w:color w:val="17365D"/>
        </w:rPr>
        <w:t>，由</w:t>
      </w:r>
      <w:hyperlink r:id="rId16" w:tgtFrame="_blank" w:history="1">
        <w:r w:rsidR="00CE5974" w:rsidRPr="00CE5974">
          <w:rPr>
            <w:rStyle w:val="a3"/>
            <w:rFonts w:ascii="Arial Unicode MS" w:hAnsi="Arial Unicode MS"/>
            <w:szCs w:val="26"/>
          </w:rPr>
          <w:t>國防部</w:t>
        </w:r>
      </w:hyperlink>
      <w:r w:rsidR="00017D34" w:rsidRPr="00017D34">
        <w:rPr>
          <w:color w:val="17365D"/>
        </w:rPr>
        <w:t>定之。</w:t>
      </w:r>
    </w:p>
    <w:p w14:paraId="520E4956" w14:textId="77777777" w:rsidR="008C01BD" w:rsidRDefault="00017D34" w:rsidP="000C0F36">
      <w:pPr>
        <w:pStyle w:val="2"/>
        <w:jc w:val="both"/>
      </w:pPr>
      <w:bookmarkStart w:id="12" w:name="a9"/>
      <w:bookmarkEnd w:id="12"/>
      <w:r w:rsidRPr="00017D34">
        <w:t>第</w:t>
      </w:r>
      <w:r w:rsidRPr="00017D34">
        <w:t>9</w:t>
      </w:r>
      <w:r w:rsidR="008C01BD">
        <w:t>條</w:t>
      </w:r>
    </w:p>
    <w:p w14:paraId="7B96FA43" w14:textId="16ACD51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復審及再申訴事件，由原處分機關或原措施機關所在地之權保會管轄</w:t>
      </w:r>
      <w:r>
        <w:rPr>
          <w:color w:val="17365D"/>
        </w:rPr>
        <w:t>。</w:t>
      </w:r>
    </w:p>
    <w:p w14:paraId="2D982D24" w14:textId="39511DA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權保會受理前項事件，認為全部或一部無管轄權者，應依職權移送有管轄權之權保會，並通知復審人或再申訴人</w:t>
      </w:r>
      <w:r>
        <w:rPr>
          <w:color w:val="17365D"/>
        </w:rPr>
        <w:t>。</w:t>
      </w:r>
    </w:p>
    <w:p w14:paraId="1FDC5DCB" w14:textId="47CF877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一人分別提起數宗復審或再申訴事件，或相牽連之數宗復審或再申訴事件，權保會得依職權移送最先受理或關係最切地之權保會合併審議，並得合併決定</w:t>
      </w:r>
      <w:r>
        <w:rPr>
          <w:color w:val="17365D"/>
        </w:rPr>
        <w:t>。</w:t>
      </w:r>
    </w:p>
    <w:p w14:paraId="3F0715BF" w14:textId="00C39BC6"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數權保會於管轄權有爭議時，由高等軍事法院指定之。</w:t>
      </w:r>
    </w:p>
    <w:p w14:paraId="38DCCD75" w14:textId="77777777" w:rsidR="008C01BD" w:rsidRDefault="00017D34" w:rsidP="000C0F36">
      <w:pPr>
        <w:pStyle w:val="2"/>
        <w:jc w:val="both"/>
      </w:pPr>
      <w:bookmarkStart w:id="13" w:name="a10"/>
      <w:bookmarkEnd w:id="13"/>
      <w:r w:rsidRPr="00017D34">
        <w:t>第</w:t>
      </w:r>
      <w:r w:rsidRPr="00017D34">
        <w:t>10</w:t>
      </w:r>
      <w:r w:rsidR="008C01BD">
        <w:t>條</w:t>
      </w:r>
    </w:p>
    <w:p w14:paraId="73047D09" w14:textId="6D8187B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權保會審議復審及再申訴事件，應由專任權保委員二人及兼任權保委員三人合議決定之；委員任一性別比例，不得少於五分之二</w:t>
      </w:r>
      <w:r>
        <w:rPr>
          <w:color w:val="17365D"/>
        </w:rPr>
        <w:t>。</w:t>
      </w:r>
    </w:p>
    <w:p w14:paraId="0EC31BD8" w14:textId="5A2031DB"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前項決定，應由權保委員全數出席，出席委員過半數之同意行之</w:t>
      </w:r>
      <w:r>
        <w:rPr>
          <w:color w:val="17365D"/>
        </w:rPr>
        <w:t>。</w:t>
      </w:r>
    </w:p>
    <w:p w14:paraId="04FE9FCC" w14:textId="7057EF66"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權保會審議復審及再申訴事件之</w:t>
      </w:r>
      <w:hyperlink r:id="rId17" w:history="1">
        <w:r w:rsidR="00017D34" w:rsidRPr="005E1FA1">
          <w:rPr>
            <w:rStyle w:val="a3"/>
            <w:rFonts w:ascii="Times New Roman" w:hAnsi="Times New Roman"/>
          </w:rPr>
          <w:t>規則</w:t>
        </w:r>
      </w:hyperlink>
      <w:r w:rsidR="00017D34" w:rsidRPr="00017D34">
        <w:rPr>
          <w:color w:val="17365D"/>
        </w:rPr>
        <w:t>，由</w:t>
      </w:r>
      <w:hyperlink r:id="rId18" w:tgtFrame="_blank" w:history="1">
        <w:r w:rsidR="00CE5974" w:rsidRPr="00CE5974">
          <w:rPr>
            <w:rStyle w:val="a3"/>
            <w:rFonts w:ascii="Arial Unicode MS" w:hAnsi="Arial Unicode MS"/>
            <w:szCs w:val="26"/>
          </w:rPr>
          <w:t>國防部</w:t>
        </w:r>
      </w:hyperlink>
      <w:r w:rsidR="00017D34" w:rsidRPr="00017D34">
        <w:rPr>
          <w:color w:val="17365D"/>
        </w:rPr>
        <w:t>定之。</w:t>
      </w:r>
    </w:p>
    <w:p w14:paraId="6C07F161" w14:textId="77777777" w:rsidR="008C01BD" w:rsidRDefault="00017D34" w:rsidP="000C0F36">
      <w:pPr>
        <w:pStyle w:val="2"/>
        <w:jc w:val="both"/>
      </w:pPr>
      <w:bookmarkStart w:id="14" w:name="a11"/>
      <w:bookmarkEnd w:id="14"/>
      <w:r w:rsidRPr="00017D34">
        <w:t>第</w:t>
      </w:r>
      <w:r w:rsidRPr="00017D34">
        <w:t>11</w:t>
      </w:r>
      <w:r w:rsidR="008C01BD">
        <w:t>條</w:t>
      </w:r>
    </w:p>
    <w:p w14:paraId="62D78DDE" w14:textId="431625FB"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權保委員或書記官於復審或再申訴所涉爭議事件，有下列情形之一者，應自行迴避：</w:t>
      </w:r>
    </w:p>
    <w:p w14:paraId="5798B817" w14:textId="77777777" w:rsidR="008C01BD" w:rsidRDefault="00017D34" w:rsidP="000C0F36">
      <w:pPr>
        <w:ind w:left="142"/>
        <w:jc w:val="both"/>
        <w:rPr>
          <w:color w:val="17365D"/>
        </w:rPr>
      </w:pPr>
      <w:r w:rsidRPr="00017D34">
        <w:rPr>
          <w:color w:val="17365D"/>
        </w:rPr>
        <w:t xml:space="preserve">　　一、與提起復審或再申訴之人有配偶、四親等內血親、三親等內姻親、家長、家屬或曾有此關係</w:t>
      </w:r>
      <w:r w:rsidR="008C01BD">
        <w:rPr>
          <w:color w:val="17365D"/>
        </w:rPr>
        <w:t>。</w:t>
      </w:r>
    </w:p>
    <w:p w14:paraId="6DCA2225" w14:textId="47466C08" w:rsidR="008C01BD" w:rsidRDefault="008C01BD" w:rsidP="000C0F36">
      <w:pPr>
        <w:ind w:left="142"/>
        <w:jc w:val="both"/>
        <w:rPr>
          <w:color w:val="17365D"/>
        </w:rPr>
      </w:pPr>
      <w:r>
        <w:rPr>
          <w:color w:val="17365D"/>
        </w:rPr>
        <w:lastRenderedPageBreak/>
        <w:t xml:space="preserve">　　</w:t>
      </w:r>
      <w:r w:rsidRPr="00017D34">
        <w:rPr>
          <w:color w:val="17365D"/>
        </w:rPr>
        <w:t>二</w:t>
      </w:r>
      <w:r>
        <w:rPr>
          <w:color w:val="17365D"/>
        </w:rPr>
        <w:t>、</w:t>
      </w:r>
      <w:r w:rsidR="00017D34" w:rsidRPr="00017D34">
        <w:rPr>
          <w:color w:val="17365D"/>
        </w:rPr>
        <w:t>曾參與該事件之行政調查、行政處分、管理措施或申訴程序</w:t>
      </w:r>
      <w:r>
        <w:rPr>
          <w:color w:val="17365D"/>
        </w:rPr>
        <w:t>。</w:t>
      </w:r>
    </w:p>
    <w:p w14:paraId="0CD7AF63" w14:textId="1DA6A7B6" w:rsidR="008C01BD" w:rsidRDefault="008C01BD" w:rsidP="000C0F36">
      <w:pPr>
        <w:ind w:left="142"/>
        <w:jc w:val="both"/>
        <w:rPr>
          <w:color w:val="17365D"/>
        </w:rPr>
      </w:pPr>
      <w:r>
        <w:rPr>
          <w:color w:val="17365D"/>
        </w:rPr>
        <w:t xml:space="preserve">　　</w:t>
      </w:r>
      <w:r w:rsidRPr="00017D34">
        <w:rPr>
          <w:color w:val="17365D"/>
        </w:rPr>
        <w:t>三</w:t>
      </w:r>
      <w:r>
        <w:rPr>
          <w:color w:val="17365D"/>
        </w:rPr>
        <w:t>、</w:t>
      </w:r>
      <w:r w:rsidR="00017D34" w:rsidRPr="00017D34">
        <w:rPr>
          <w:color w:val="17365D"/>
        </w:rPr>
        <w:t>現為或曾為該事件當事人之代理人、輔佐人</w:t>
      </w:r>
      <w:r>
        <w:rPr>
          <w:color w:val="17365D"/>
        </w:rPr>
        <w:t>。</w:t>
      </w:r>
    </w:p>
    <w:p w14:paraId="5606EA73" w14:textId="67121518" w:rsidR="008C01BD" w:rsidRDefault="008C01BD" w:rsidP="000C0F36">
      <w:pPr>
        <w:ind w:left="142"/>
        <w:jc w:val="both"/>
        <w:rPr>
          <w:color w:val="17365D"/>
        </w:rPr>
      </w:pPr>
      <w:r>
        <w:rPr>
          <w:color w:val="17365D"/>
        </w:rPr>
        <w:t xml:space="preserve">　　</w:t>
      </w:r>
      <w:r w:rsidRPr="00017D34">
        <w:rPr>
          <w:color w:val="17365D"/>
        </w:rPr>
        <w:t>四</w:t>
      </w:r>
      <w:r>
        <w:rPr>
          <w:color w:val="17365D"/>
        </w:rPr>
        <w:t>、</w:t>
      </w:r>
      <w:r w:rsidR="00017D34" w:rsidRPr="00017D34">
        <w:rPr>
          <w:color w:val="17365D"/>
        </w:rPr>
        <w:t>於該事件，曾為證人、鑑定人</w:t>
      </w:r>
      <w:r>
        <w:rPr>
          <w:color w:val="17365D"/>
        </w:rPr>
        <w:t>。</w:t>
      </w:r>
    </w:p>
    <w:p w14:paraId="488E8601" w14:textId="457382E9" w:rsidR="008C01BD" w:rsidRDefault="008C01BD" w:rsidP="000C0F36">
      <w:pPr>
        <w:ind w:left="142"/>
        <w:jc w:val="both"/>
        <w:rPr>
          <w:color w:val="17365D"/>
        </w:rPr>
      </w:pPr>
      <w:r>
        <w:rPr>
          <w:color w:val="17365D"/>
        </w:rPr>
        <w:t xml:space="preserve">　　</w:t>
      </w:r>
      <w:r w:rsidRPr="00017D34">
        <w:rPr>
          <w:color w:val="17365D"/>
        </w:rPr>
        <w:t>五</w:t>
      </w:r>
      <w:r>
        <w:rPr>
          <w:color w:val="17365D"/>
        </w:rPr>
        <w:t>、</w:t>
      </w:r>
      <w:r w:rsidR="00017D34" w:rsidRPr="00017D34">
        <w:rPr>
          <w:color w:val="17365D"/>
        </w:rPr>
        <w:t>與該事件有法律上利害關係</w:t>
      </w:r>
      <w:r>
        <w:rPr>
          <w:color w:val="17365D"/>
        </w:rPr>
        <w:t>。</w:t>
      </w:r>
    </w:p>
    <w:p w14:paraId="3F242E38" w14:textId="190933A4"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權保委員或書記官有前項所定情形之一，應自行迴避而不迴避，或有具體事實，足認其執行職務有偏頗之虞者，復審人或再申訴人得備具書狀敘明理由，向權保會申請迴避</w:t>
      </w:r>
      <w:r>
        <w:rPr>
          <w:color w:val="17365D"/>
        </w:rPr>
        <w:t>。</w:t>
      </w:r>
    </w:p>
    <w:p w14:paraId="7B0FE34B" w14:textId="027384B3"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前項申請，應舉其原因及事實，並應為適當之釋明；被申請迴避之人，對於該申請得提出意見書</w:t>
      </w:r>
      <w:r>
        <w:rPr>
          <w:color w:val="17365D"/>
        </w:rPr>
        <w:t>。</w:t>
      </w:r>
    </w:p>
    <w:p w14:paraId="7928E4D6" w14:textId="05AC2DE1"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Pr="00017D34">
        <w:rPr>
          <w:color w:val="17365D"/>
        </w:rPr>
        <w:t>權保委員被申請迴避者，於權保會就該申請事件為准許或駁回之決定前，應停止審議程序。但有急迫情形，仍應為必要處理</w:t>
      </w:r>
      <w:r>
        <w:rPr>
          <w:color w:val="17365D"/>
        </w:rPr>
        <w:t>。</w:t>
      </w:r>
    </w:p>
    <w:p w14:paraId="044826C5" w14:textId="05082EF7"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5</w:t>
      </w:r>
      <w:r w:rsidRPr="008C01BD">
        <w:rPr>
          <w:color w:val="404040" w:themeColor="text1" w:themeTint="BF"/>
          <w:sz w:val="18"/>
        </w:rPr>
        <w:t>﹞</w:t>
      </w:r>
      <w:r w:rsidRPr="00017D34">
        <w:rPr>
          <w:color w:val="17365D"/>
        </w:rPr>
        <w:t>前項決定，被申請迴避之權保委員不得參與</w:t>
      </w:r>
      <w:r>
        <w:rPr>
          <w:color w:val="17365D"/>
        </w:rPr>
        <w:t>。</w:t>
      </w:r>
    </w:p>
    <w:p w14:paraId="6C05CF94" w14:textId="2B8B291E"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6</w:t>
      </w:r>
      <w:r w:rsidRPr="008C01BD">
        <w:rPr>
          <w:color w:val="404040" w:themeColor="text1" w:themeTint="BF"/>
          <w:sz w:val="18"/>
        </w:rPr>
        <w:t>﹞</w:t>
      </w:r>
      <w:r w:rsidR="00017D34" w:rsidRPr="00017D34">
        <w:rPr>
          <w:color w:val="17365D"/>
        </w:rPr>
        <w:t>權保委員或書記官有第一項所定情形之一不自行迴避，而未經復審人或再申訴人申請迴避者，應由該權保會依職權命其迴避。</w:t>
      </w:r>
    </w:p>
    <w:p w14:paraId="73C4F185" w14:textId="77777777" w:rsidR="008C01BD" w:rsidRDefault="00017D34" w:rsidP="000C0F36">
      <w:pPr>
        <w:pStyle w:val="2"/>
        <w:jc w:val="both"/>
      </w:pPr>
      <w:bookmarkStart w:id="15" w:name="a12"/>
      <w:bookmarkEnd w:id="15"/>
      <w:r w:rsidRPr="00017D34">
        <w:t>第</w:t>
      </w:r>
      <w:r w:rsidRPr="00017D34">
        <w:t>12</w:t>
      </w:r>
      <w:r w:rsidR="008C01BD">
        <w:t>條</w:t>
      </w:r>
    </w:p>
    <w:p w14:paraId="10A2781F" w14:textId="07BDD0F5"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權保會所為之決定確定後，就其事件有拘束各關係機關（構）、部隊、學校或行政法人之效力</w:t>
      </w:r>
      <w:r>
        <w:rPr>
          <w:color w:val="17365D"/>
        </w:rPr>
        <w:t>。</w:t>
      </w:r>
    </w:p>
    <w:p w14:paraId="17CC4A10" w14:textId="43BE3174"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201E1199" w14:textId="15B126A0" w:rsidR="00017D34" w:rsidRPr="0070519D" w:rsidRDefault="0070519D" w:rsidP="000C0F36">
      <w:pPr>
        <w:pStyle w:val="1"/>
        <w:jc w:val="both"/>
      </w:pPr>
      <w:bookmarkStart w:id="16" w:name="_第三章__復審"/>
      <w:bookmarkEnd w:id="16"/>
      <w:r w:rsidRPr="0070519D">
        <w:t xml:space="preserve">第三章　　復審　　</w:t>
      </w:r>
      <w:r w:rsidR="00017D34" w:rsidRPr="0070519D">
        <w:t>第一節　　復審之提起</w:t>
      </w:r>
    </w:p>
    <w:p w14:paraId="6880A973" w14:textId="77777777" w:rsidR="008C01BD" w:rsidRDefault="00017D34" w:rsidP="000C0F36">
      <w:pPr>
        <w:pStyle w:val="2"/>
        <w:jc w:val="both"/>
      </w:pPr>
      <w:bookmarkStart w:id="17" w:name="a13"/>
      <w:bookmarkEnd w:id="17"/>
      <w:r w:rsidRPr="00017D34">
        <w:t>第</w:t>
      </w:r>
      <w:r w:rsidRPr="00017D34">
        <w:t>13</w:t>
      </w:r>
      <w:r w:rsidR="008C01BD">
        <w:t>條</w:t>
      </w:r>
    </w:p>
    <w:p w14:paraId="7B81AA85" w14:textId="3861529D"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軍人對於權責機關對其所為涉及軍人身分變更、公法上財產請求、獎懲或考績事項之行政處分，認為違法或顯然不當，致損害其權利或法律上之利益者，除法律另有規定外，得依本法提起復審</w:t>
      </w:r>
      <w:r>
        <w:rPr>
          <w:color w:val="17365D"/>
        </w:rPr>
        <w:t>。</w:t>
      </w:r>
    </w:p>
    <w:p w14:paraId="768234A6" w14:textId="2AC39799"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前項事件，軍人因權責機關對其依法所為申請，於法定期間內應為行政處分而不作為，或予以駁回，認為損害其權利或法律上之利益者，得提起請求該機關應為行政處分或特定內容行政處分之復審</w:t>
      </w:r>
      <w:r>
        <w:rPr>
          <w:color w:val="17365D"/>
        </w:rPr>
        <w:t>。</w:t>
      </w:r>
    </w:p>
    <w:p w14:paraId="5EE8AF40" w14:textId="68A4A710"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前項期間，法令未定明者，自權責機關受理申請之日起為二個月。</w:t>
      </w:r>
    </w:p>
    <w:p w14:paraId="38A9B553" w14:textId="77777777" w:rsidR="008C01BD" w:rsidRDefault="00017D34" w:rsidP="000C0F36">
      <w:pPr>
        <w:pStyle w:val="2"/>
        <w:jc w:val="both"/>
      </w:pPr>
      <w:bookmarkStart w:id="18" w:name="a14"/>
      <w:bookmarkEnd w:id="18"/>
      <w:r w:rsidRPr="00017D34">
        <w:t>第</w:t>
      </w:r>
      <w:r w:rsidRPr="00017D34">
        <w:t>14</w:t>
      </w:r>
      <w:r w:rsidR="008C01BD">
        <w:t>條</w:t>
      </w:r>
    </w:p>
    <w:p w14:paraId="293A517D" w14:textId="051A54A7"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非軍人基於其原軍人身分之請求權遭受侵害時，得依前條規定提起復審。軍人已死亡者，其遺族基於該軍人身分所生之公法上財產請求權遭受侵害時，亦同。</w:t>
      </w:r>
    </w:p>
    <w:p w14:paraId="66E5DD1E" w14:textId="77777777" w:rsidR="008C01BD" w:rsidRDefault="00017D34" w:rsidP="000C0F36">
      <w:pPr>
        <w:pStyle w:val="2"/>
        <w:jc w:val="both"/>
      </w:pPr>
      <w:bookmarkStart w:id="19" w:name="a15"/>
      <w:bookmarkEnd w:id="19"/>
      <w:r w:rsidRPr="00017D34">
        <w:t>第</w:t>
      </w:r>
      <w:r w:rsidRPr="00017D34">
        <w:t>15</w:t>
      </w:r>
      <w:r w:rsidR="008C01BD">
        <w:t>條</w:t>
      </w:r>
    </w:p>
    <w:p w14:paraId="465DE62D" w14:textId="309411C9"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復審之提起，應自行政處分送達之次日起三十日內為之。但行政處分於艦艇航行期間送達者，其三十日期間自艦艇返抵國內港口之次日起算</w:t>
      </w:r>
      <w:r>
        <w:rPr>
          <w:color w:val="17365D"/>
        </w:rPr>
        <w:t>。</w:t>
      </w:r>
    </w:p>
    <w:p w14:paraId="4465D13C" w14:textId="6EDC95E2"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依第</w:t>
      </w:r>
      <w:hyperlink w:anchor="a13" w:history="1">
        <w:r w:rsidRPr="00373748">
          <w:rPr>
            <w:rStyle w:val="a3"/>
            <w:rFonts w:ascii="Times New Roman" w:hAnsi="Times New Roman"/>
          </w:rPr>
          <w:t>十三</w:t>
        </w:r>
      </w:hyperlink>
      <w:r w:rsidRPr="00017D34">
        <w:rPr>
          <w:color w:val="17365D"/>
        </w:rPr>
        <w:t>條第二項規定，對權責機關之不作為提起復審，應於法定期間屆滿後，始得提起。但自提出申請後，已逾三年者，不得提起</w:t>
      </w:r>
      <w:r>
        <w:rPr>
          <w:color w:val="17365D"/>
        </w:rPr>
        <w:t>。</w:t>
      </w:r>
    </w:p>
    <w:p w14:paraId="1DDA76FE" w14:textId="0B7BAECD"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復審提起之日，以原處分機關或權保會收受復審書之日期為準</w:t>
      </w:r>
      <w:r>
        <w:rPr>
          <w:color w:val="17365D"/>
        </w:rPr>
        <w:t>。</w:t>
      </w:r>
    </w:p>
    <w:p w14:paraId="0121A47A" w14:textId="10E39F08"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因原處分機關未告知有管轄權之權保會或告知錯誤，致復審人誤向原處分機關或有管轄權之權保會以外之機關提起復審者，以該機關收受之日，視為提起復審之日。</w:t>
      </w:r>
    </w:p>
    <w:p w14:paraId="61065AA9" w14:textId="77777777" w:rsidR="008C01BD" w:rsidRDefault="00017D34" w:rsidP="000C0F36">
      <w:pPr>
        <w:pStyle w:val="2"/>
        <w:jc w:val="both"/>
      </w:pPr>
      <w:bookmarkStart w:id="20" w:name="a16"/>
      <w:bookmarkEnd w:id="20"/>
      <w:r w:rsidRPr="00017D34">
        <w:t>第</w:t>
      </w:r>
      <w:r w:rsidRPr="00017D34">
        <w:t>16</w:t>
      </w:r>
      <w:r w:rsidR="008C01BD">
        <w:t>條</w:t>
      </w:r>
    </w:p>
    <w:p w14:paraId="47CD23DC" w14:textId="6F9D83D0"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提起復審應具復審書，載明下列事項：</w:t>
      </w:r>
    </w:p>
    <w:p w14:paraId="190B19A3" w14:textId="77777777" w:rsidR="008C01BD" w:rsidRDefault="00017D34" w:rsidP="000C0F36">
      <w:pPr>
        <w:ind w:left="142"/>
        <w:jc w:val="both"/>
        <w:rPr>
          <w:color w:val="17365D"/>
        </w:rPr>
      </w:pPr>
      <w:r w:rsidRPr="00017D34">
        <w:rPr>
          <w:color w:val="17365D"/>
        </w:rPr>
        <w:t xml:space="preserve">　　一、復審人姓名、出生年月日、服役單位、職階或職業、住居所或服役單位之駐地、身分證明文件字號</w:t>
      </w:r>
      <w:r w:rsidR="008C01BD">
        <w:rPr>
          <w:color w:val="17365D"/>
        </w:rPr>
        <w:t>。</w:t>
      </w:r>
    </w:p>
    <w:p w14:paraId="76432B17" w14:textId="45DD9529" w:rsidR="008C01BD" w:rsidRDefault="008C01BD" w:rsidP="000C0F36">
      <w:pPr>
        <w:ind w:left="142"/>
        <w:jc w:val="both"/>
        <w:rPr>
          <w:color w:val="17365D"/>
        </w:rPr>
      </w:pPr>
      <w:r>
        <w:rPr>
          <w:color w:val="17365D"/>
        </w:rPr>
        <w:t xml:space="preserve">　　</w:t>
      </w:r>
      <w:r w:rsidRPr="00017D34">
        <w:rPr>
          <w:color w:val="17365D"/>
        </w:rPr>
        <w:t>二</w:t>
      </w:r>
      <w:r>
        <w:rPr>
          <w:color w:val="17365D"/>
        </w:rPr>
        <w:t>、</w:t>
      </w:r>
      <w:r w:rsidR="00017D34" w:rsidRPr="00017D34">
        <w:rPr>
          <w:color w:val="17365D"/>
        </w:rPr>
        <w:t>有法定代理人或復審代理人者，其姓名、出生年月日、職業、住居所或事務所、身分證明文件字號</w:t>
      </w:r>
      <w:r>
        <w:rPr>
          <w:color w:val="17365D"/>
        </w:rPr>
        <w:t>。</w:t>
      </w:r>
    </w:p>
    <w:p w14:paraId="40824222" w14:textId="30BE8680" w:rsidR="008C01BD" w:rsidRDefault="008C01BD" w:rsidP="000C0F36">
      <w:pPr>
        <w:ind w:left="142"/>
        <w:jc w:val="both"/>
        <w:rPr>
          <w:color w:val="17365D"/>
        </w:rPr>
      </w:pPr>
      <w:r>
        <w:rPr>
          <w:color w:val="17365D"/>
        </w:rPr>
        <w:t xml:space="preserve">　　</w:t>
      </w:r>
      <w:r w:rsidRPr="00017D34">
        <w:rPr>
          <w:color w:val="17365D"/>
        </w:rPr>
        <w:t>三</w:t>
      </w:r>
      <w:r>
        <w:rPr>
          <w:color w:val="17365D"/>
        </w:rPr>
        <w:t>、</w:t>
      </w:r>
      <w:r w:rsidR="00017D34" w:rsidRPr="00017D34">
        <w:rPr>
          <w:color w:val="17365D"/>
        </w:rPr>
        <w:t>原處分機關</w:t>
      </w:r>
      <w:r>
        <w:rPr>
          <w:color w:val="17365D"/>
        </w:rPr>
        <w:t>。</w:t>
      </w:r>
    </w:p>
    <w:p w14:paraId="52D6CCF0" w14:textId="5CA62043" w:rsidR="008C01BD" w:rsidRDefault="008C01BD" w:rsidP="000C0F36">
      <w:pPr>
        <w:ind w:left="142"/>
        <w:jc w:val="both"/>
        <w:rPr>
          <w:color w:val="17365D"/>
        </w:rPr>
      </w:pPr>
      <w:r>
        <w:rPr>
          <w:color w:val="17365D"/>
        </w:rPr>
        <w:lastRenderedPageBreak/>
        <w:t xml:space="preserve">　　</w:t>
      </w:r>
      <w:r w:rsidRPr="00017D34">
        <w:rPr>
          <w:color w:val="17365D"/>
        </w:rPr>
        <w:t>四</w:t>
      </w:r>
      <w:r>
        <w:rPr>
          <w:color w:val="17365D"/>
        </w:rPr>
        <w:t>、</w:t>
      </w:r>
      <w:r w:rsidR="00017D34" w:rsidRPr="00017D34">
        <w:rPr>
          <w:color w:val="17365D"/>
        </w:rPr>
        <w:t>復審請求事項</w:t>
      </w:r>
      <w:r>
        <w:rPr>
          <w:color w:val="17365D"/>
        </w:rPr>
        <w:t>。</w:t>
      </w:r>
    </w:p>
    <w:p w14:paraId="34B4A04C" w14:textId="2ACBE85B" w:rsidR="008C01BD" w:rsidRDefault="008C01BD" w:rsidP="000C0F36">
      <w:pPr>
        <w:ind w:left="142"/>
        <w:jc w:val="both"/>
        <w:rPr>
          <w:color w:val="17365D"/>
        </w:rPr>
      </w:pPr>
      <w:r>
        <w:rPr>
          <w:color w:val="17365D"/>
        </w:rPr>
        <w:t xml:space="preserve">　　</w:t>
      </w:r>
      <w:r w:rsidRPr="00017D34">
        <w:rPr>
          <w:color w:val="17365D"/>
        </w:rPr>
        <w:t>五</w:t>
      </w:r>
      <w:r>
        <w:rPr>
          <w:color w:val="17365D"/>
        </w:rPr>
        <w:t>、</w:t>
      </w:r>
      <w:r w:rsidR="00017D34" w:rsidRPr="00017D34">
        <w:rPr>
          <w:color w:val="17365D"/>
        </w:rPr>
        <w:t>復審之事實及理由</w:t>
      </w:r>
      <w:r>
        <w:rPr>
          <w:color w:val="17365D"/>
        </w:rPr>
        <w:t>。</w:t>
      </w:r>
    </w:p>
    <w:p w14:paraId="6842F3BB" w14:textId="726A8B39" w:rsidR="008C01BD" w:rsidRDefault="008C01BD" w:rsidP="000C0F36">
      <w:pPr>
        <w:ind w:left="142"/>
        <w:jc w:val="both"/>
        <w:rPr>
          <w:color w:val="17365D"/>
        </w:rPr>
      </w:pPr>
      <w:r>
        <w:rPr>
          <w:color w:val="17365D"/>
        </w:rPr>
        <w:t xml:space="preserve">　　</w:t>
      </w:r>
      <w:r w:rsidRPr="00017D34">
        <w:rPr>
          <w:color w:val="17365D"/>
        </w:rPr>
        <w:t>六</w:t>
      </w:r>
      <w:r>
        <w:rPr>
          <w:color w:val="17365D"/>
        </w:rPr>
        <w:t>、</w:t>
      </w:r>
      <w:r w:rsidR="00017D34" w:rsidRPr="00017D34">
        <w:rPr>
          <w:color w:val="17365D"/>
        </w:rPr>
        <w:t>收受或知悉行政處分之年、月、日</w:t>
      </w:r>
      <w:r>
        <w:rPr>
          <w:color w:val="17365D"/>
        </w:rPr>
        <w:t>。</w:t>
      </w:r>
    </w:p>
    <w:p w14:paraId="79E4B22E" w14:textId="2583E602" w:rsidR="008C01BD" w:rsidRDefault="008C01BD" w:rsidP="000C0F36">
      <w:pPr>
        <w:ind w:left="142"/>
        <w:jc w:val="both"/>
        <w:rPr>
          <w:color w:val="17365D"/>
        </w:rPr>
      </w:pPr>
      <w:r>
        <w:rPr>
          <w:color w:val="17365D"/>
        </w:rPr>
        <w:t xml:space="preserve">　　</w:t>
      </w:r>
      <w:r w:rsidRPr="00017D34">
        <w:rPr>
          <w:color w:val="17365D"/>
        </w:rPr>
        <w:t>七</w:t>
      </w:r>
      <w:r>
        <w:rPr>
          <w:color w:val="17365D"/>
        </w:rPr>
        <w:t>、</w:t>
      </w:r>
      <w:r w:rsidR="00017D34" w:rsidRPr="00017D34">
        <w:rPr>
          <w:color w:val="17365D"/>
        </w:rPr>
        <w:t>受理復審之權保會</w:t>
      </w:r>
      <w:r>
        <w:rPr>
          <w:color w:val="17365D"/>
        </w:rPr>
        <w:t>。</w:t>
      </w:r>
    </w:p>
    <w:p w14:paraId="0D4EABF3" w14:textId="1C944BAB" w:rsidR="008C01BD" w:rsidRDefault="008C01BD" w:rsidP="000C0F36">
      <w:pPr>
        <w:ind w:left="142"/>
        <w:jc w:val="both"/>
        <w:rPr>
          <w:color w:val="17365D"/>
        </w:rPr>
      </w:pPr>
      <w:r>
        <w:rPr>
          <w:color w:val="17365D"/>
        </w:rPr>
        <w:t xml:space="preserve">　　</w:t>
      </w:r>
      <w:r w:rsidRPr="00017D34">
        <w:rPr>
          <w:color w:val="17365D"/>
        </w:rPr>
        <w:t>八</w:t>
      </w:r>
      <w:r>
        <w:rPr>
          <w:color w:val="17365D"/>
        </w:rPr>
        <w:t>、</w:t>
      </w:r>
      <w:r w:rsidR="00017D34" w:rsidRPr="00017D34">
        <w:rPr>
          <w:color w:val="17365D"/>
        </w:rPr>
        <w:t>證據。其為文書者，應添具繕本或影本</w:t>
      </w:r>
      <w:r>
        <w:rPr>
          <w:color w:val="17365D"/>
        </w:rPr>
        <w:t>。</w:t>
      </w:r>
    </w:p>
    <w:p w14:paraId="42D5B670" w14:textId="7A342D43" w:rsidR="008C01BD" w:rsidRDefault="008C01BD" w:rsidP="000C0F36">
      <w:pPr>
        <w:ind w:left="142"/>
        <w:jc w:val="both"/>
        <w:rPr>
          <w:color w:val="17365D"/>
        </w:rPr>
      </w:pPr>
      <w:r>
        <w:rPr>
          <w:color w:val="17365D"/>
        </w:rPr>
        <w:t xml:space="preserve">　　</w:t>
      </w:r>
      <w:r w:rsidRPr="00017D34">
        <w:rPr>
          <w:color w:val="17365D"/>
        </w:rPr>
        <w:t>九</w:t>
      </w:r>
      <w:r>
        <w:rPr>
          <w:color w:val="17365D"/>
        </w:rPr>
        <w:t>、</w:t>
      </w:r>
      <w:r w:rsidR="00017D34" w:rsidRPr="00017D34">
        <w:rPr>
          <w:color w:val="17365D"/>
        </w:rPr>
        <w:t>有無其他已提起或進行中之復審或救濟事件</w:t>
      </w:r>
      <w:r>
        <w:rPr>
          <w:color w:val="17365D"/>
        </w:rPr>
        <w:t>。</w:t>
      </w:r>
    </w:p>
    <w:p w14:paraId="621AE9FB" w14:textId="08CFDBC9" w:rsidR="008C01BD" w:rsidRDefault="008C01BD" w:rsidP="000C0F36">
      <w:pPr>
        <w:ind w:left="142"/>
        <w:jc w:val="both"/>
        <w:rPr>
          <w:color w:val="17365D"/>
        </w:rPr>
      </w:pPr>
      <w:r>
        <w:rPr>
          <w:color w:val="17365D"/>
        </w:rPr>
        <w:t xml:space="preserve">　　</w:t>
      </w:r>
      <w:r w:rsidRPr="00017D34">
        <w:rPr>
          <w:color w:val="17365D"/>
        </w:rPr>
        <w:t>十</w:t>
      </w:r>
      <w:r>
        <w:rPr>
          <w:color w:val="17365D"/>
        </w:rPr>
        <w:t>、</w:t>
      </w:r>
      <w:r w:rsidR="00017D34" w:rsidRPr="00017D34">
        <w:rPr>
          <w:color w:val="17365D"/>
        </w:rPr>
        <w:t>提起復審之年、月、日</w:t>
      </w:r>
      <w:r>
        <w:rPr>
          <w:color w:val="17365D"/>
        </w:rPr>
        <w:t>。</w:t>
      </w:r>
    </w:p>
    <w:p w14:paraId="3A3AA598" w14:textId="31AD0E5E"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復審書應由復審人及法定代理人簽名或蓋章。但委任復審代理人者，應由復審代理人簽名或蓋章</w:t>
      </w:r>
      <w:r>
        <w:rPr>
          <w:color w:val="17365D"/>
        </w:rPr>
        <w:t>。</w:t>
      </w:r>
    </w:p>
    <w:p w14:paraId="53197ED2" w14:textId="2907B3F5"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提起復審應附原行政處分書影本</w:t>
      </w:r>
      <w:r>
        <w:rPr>
          <w:color w:val="17365D"/>
        </w:rPr>
        <w:t>。</w:t>
      </w:r>
    </w:p>
    <w:p w14:paraId="25C4846C" w14:textId="3525D5F4"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依第</w:t>
      </w:r>
      <w:hyperlink w:anchor="a13" w:history="1">
        <w:r w:rsidR="00373748" w:rsidRPr="00373748">
          <w:rPr>
            <w:rStyle w:val="a3"/>
            <w:rFonts w:ascii="Times New Roman" w:hAnsi="Times New Roman"/>
          </w:rPr>
          <w:t>十三</w:t>
        </w:r>
      </w:hyperlink>
      <w:r w:rsidR="00017D34" w:rsidRPr="00017D34">
        <w:rPr>
          <w:color w:val="17365D"/>
        </w:rPr>
        <w:t>條第二項規定，對權責機關之不作為提起復審者，第一項第三款、第六款所列事項，載明應為行政處分之權責機關、申請之年、月、日，並附原申請書之影本及受理申請機關收受證明。</w:t>
      </w:r>
    </w:p>
    <w:p w14:paraId="6A139A37" w14:textId="77777777" w:rsidR="008C01BD" w:rsidRDefault="00017D34" w:rsidP="000C0F36">
      <w:pPr>
        <w:pStyle w:val="2"/>
        <w:jc w:val="both"/>
      </w:pPr>
      <w:bookmarkStart w:id="21" w:name="a17"/>
      <w:bookmarkEnd w:id="21"/>
      <w:r w:rsidRPr="00017D34">
        <w:t>第</w:t>
      </w:r>
      <w:r w:rsidRPr="00017D34">
        <w:t>17</w:t>
      </w:r>
      <w:r w:rsidR="008C01BD">
        <w:t>條</w:t>
      </w:r>
    </w:p>
    <w:p w14:paraId="678226EF" w14:textId="35016690"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原處分機關之認定，以實施行政處分時之名義為準。但上級機關本於法定職權所為行政處分，交由下級機關執行者，以該上級機關為原處分機關</w:t>
      </w:r>
      <w:r>
        <w:rPr>
          <w:color w:val="17365D"/>
        </w:rPr>
        <w:t>。</w:t>
      </w:r>
    </w:p>
    <w:p w14:paraId="77240C85" w14:textId="2B3AAF98"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原處分機關調整或裁撤，應以承受其業務之機關為原處分機關，依</w:t>
      </w:r>
      <w:hyperlink w:anchor="a9" w:history="1">
        <w:r w:rsidR="00017D34" w:rsidRPr="00373748">
          <w:rPr>
            <w:rStyle w:val="a3"/>
            <w:rFonts w:ascii="Times New Roman" w:hAnsi="Times New Roman"/>
          </w:rPr>
          <w:t>第九條</w:t>
        </w:r>
      </w:hyperlink>
      <w:r w:rsidR="00017D34" w:rsidRPr="00017D34">
        <w:rPr>
          <w:color w:val="17365D"/>
        </w:rPr>
        <w:t>第一項規定，定其復審管轄。</w:t>
      </w:r>
    </w:p>
    <w:p w14:paraId="0A9B3FD4" w14:textId="77777777" w:rsidR="008C01BD" w:rsidRDefault="00017D34" w:rsidP="000C0F36">
      <w:pPr>
        <w:pStyle w:val="2"/>
        <w:jc w:val="both"/>
      </w:pPr>
      <w:bookmarkStart w:id="22" w:name="a18"/>
      <w:bookmarkEnd w:id="22"/>
      <w:r w:rsidRPr="00017D34">
        <w:t>第</w:t>
      </w:r>
      <w:r w:rsidRPr="00017D34">
        <w:t>18</w:t>
      </w:r>
      <w:r w:rsidR="008C01BD">
        <w:t>條</w:t>
      </w:r>
    </w:p>
    <w:p w14:paraId="22E6F052" w14:textId="07034252"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復審人應繕具復審書經由原處分機關向權保會提起復審</w:t>
      </w:r>
      <w:r>
        <w:rPr>
          <w:color w:val="17365D"/>
        </w:rPr>
        <w:t>。</w:t>
      </w:r>
    </w:p>
    <w:p w14:paraId="77854966" w14:textId="4E698FBD"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原處分機關對於前項復審應先行重新審查原行政處分或不作為是否合法妥當，其認復審為有理由者，得自行撤銷或變更原行政處分、作成行政處分或特定內容之行政處分，並通知權保會</w:t>
      </w:r>
      <w:r>
        <w:rPr>
          <w:color w:val="17365D"/>
        </w:rPr>
        <w:t>。</w:t>
      </w:r>
    </w:p>
    <w:p w14:paraId="19D65598" w14:textId="4775B323"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原處分機關不依復審人之請求撤銷或變更原行政處分、作成行政處分或特定內容之行政處分者，應自收到復審書之次日起二十日內附具答辯書，並將必要之關係文件，送於權保會</w:t>
      </w:r>
      <w:r>
        <w:rPr>
          <w:color w:val="17365D"/>
        </w:rPr>
        <w:t>。</w:t>
      </w:r>
    </w:p>
    <w:p w14:paraId="7166C4E1" w14:textId="2BECB23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Pr="00017D34">
        <w:rPr>
          <w:color w:val="17365D"/>
        </w:rPr>
        <w:t>原處分機關檢卷答辯時，應將前項答辯書抄送復審人</w:t>
      </w:r>
      <w:r>
        <w:rPr>
          <w:color w:val="17365D"/>
        </w:rPr>
        <w:t>。</w:t>
      </w:r>
    </w:p>
    <w:p w14:paraId="74B46C26" w14:textId="472F86E7"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5</w:t>
      </w:r>
      <w:r w:rsidRPr="008C01BD">
        <w:rPr>
          <w:color w:val="404040" w:themeColor="text1" w:themeTint="BF"/>
          <w:sz w:val="18"/>
        </w:rPr>
        <w:t>﹞</w:t>
      </w:r>
      <w:r w:rsidR="00017D34" w:rsidRPr="00017D34">
        <w:rPr>
          <w:color w:val="17365D"/>
        </w:rPr>
        <w:t>復審人向權保會提起復審者，權保會應將復審書影本或副本送交原處分機關依第二項至第四項規定辦理。</w:t>
      </w:r>
    </w:p>
    <w:p w14:paraId="2A7622FE" w14:textId="77777777" w:rsidR="008C01BD" w:rsidRDefault="00017D34" w:rsidP="000C0F36">
      <w:pPr>
        <w:pStyle w:val="2"/>
        <w:jc w:val="both"/>
      </w:pPr>
      <w:bookmarkStart w:id="23" w:name="a19"/>
      <w:bookmarkEnd w:id="23"/>
      <w:r w:rsidRPr="00017D34">
        <w:t>第</w:t>
      </w:r>
      <w:r w:rsidRPr="00017D34">
        <w:t>19</w:t>
      </w:r>
      <w:r w:rsidR="008C01BD">
        <w:t>條</w:t>
      </w:r>
    </w:p>
    <w:p w14:paraId="1E109246" w14:textId="7CAF055E"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原處分機關未於前條第三項期間內處理者，權保會得依職權或依復審人之請求，通知原處分機關於十五日內檢送相關卷證資料；屆期未檢送者，權保會得逕為決定。</w:t>
      </w:r>
    </w:p>
    <w:p w14:paraId="69578425" w14:textId="77777777" w:rsidR="008C01BD" w:rsidRDefault="00017D34" w:rsidP="000C0F36">
      <w:pPr>
        <w:pStyle w:val="2"/>
        <w:jc w:val="both"/>
      </w:pPr>
      <w:bookmarkStart w:id="24" w:name="a20"/>
      <w:bookmarkEnd w:id="24"/>
      <w:r w:rsidRPr="00017D34">
        <w:t>第</w:t>
      </w:r>
      <w:r w:rsidRPr="00017D34">
        <w:t>20</w:t>
      </w:r>
      <w:r w:rsidR="008C01BD">
        <w:t>條</w:t>
      </w:r>
    </w:p>
    <w:p w14:paraId="3A334E2A" w14:textId="649D406B"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復審人在第</w:t>
      </w:r>
      <w:hyperlink w:anchor="a15" w:history="1">
        <w:r w:rsidR="00017D34" w:rsidRPr="00373748">
          <w:rPr>
            <w:rStyle w:val="a3"/>
            <w:rFonts w:ascii="Times New Roman" w:hAnsi="Times New Roman"/>
          </w:rPr>
          <w:t>十五</w:t>
        </w:r>
      </w:hyperlink>
      <w:r w:rsidR="00017D34" w:rsidRPr="00017D34">
        <w:rPr>
          <w:color w:val="17365D"/>
        </w:rPr>
        <w:t>條第一項所定期間向原處分機關或權保會為不服原行政處分之表示者，視為已在法定期間內提起復審。權保會應依第</w:t>
      </w:r>
      <w:hyperlink w:anchor="a23" w:history="1">
        <w:r w:rsidR="00017D34" w:rsidRPr="00373748">
          <w:rPr>
            <w:rStyle w:val="a3"/>
            <w:rFonts w:ascii="Times New Roman" w:hAnsi="Times New Roman"/>
          </w:rPr>
          <w:t>二十三</w:t>
        </w:r>
      </w:hyperlink>
      <w:r w:rsidR="00017D34" w:rsidRPr="00017D34">
        <w:rPr>
          <w:color w:val="17365D"/>
        </w:rPr>
        <w:t>條規定通知補正</w:t>
      </w:r>
      <w:r>
        <w:rPr>
          <w:color w:val="17365D"/>
        </w:rPr>
        <w:t>。</w:t>
      </w:r>
    </w:p>
    <w:p w14:paraId="739E18BB" w14:textId="29A2AE16"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因原處分機關未告知有管轄權之權保會或告知錯誤，致復審人誤向原處分機關或有管轄權之權保會以外之機關，作不服原行政處分之表示者，視為自始向有管轄權之權保會提起復審</w:t>
      </w:r>
      <w:r>
        <w:rPr>
          <w:color w:val="17365D"/>
        </w:rPr>
        <w:t>。</w:t>
      </w:r>
    </w:p>
    <w:p w14:paraId="2D2612CD" w14:textId="6DD9442D"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前項收受之機關應於十日內將該事件移送於有管轄權之權保會，並通知復審人。</w:t>
      </w:r>
    </w:p>
    <w:p w14:paraId="541E713B" w14:textId="77777777" w:rsidR="008C01BD" w:rsidRDefault="00017D34" w:rsidP="000C0F36">
      <w:pPr>
        <w:pStyle w:val="2"/>
        <w:jc w:val="both"/>
      </w:pPr>
      <w:bookmarkStart w:id="25" w:name="a21"/>
      <w:bookmarkEnd w:id="25"/>
      <w:r w:rsidRPr="00017D34">
        <w:t>第</w:t>
      </w:r>
      <w:r w:rsidRPr="00017D34">
        <w:t>21</w:t>
      </w:r>
      <w:r w:rsidR="008C01BD">
        <w:t>條</w:t>
      </w:r>
    </w:p>
    <w:p w14:paraId="6CDB4556" w14:textId="400D76D6"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復審提起後，於復審決定書送達前，復審人得撤回之。復審經撤回後，不得再提起同一之復審。</w:t>
      </w:r>
    </w:p>
    <w:p w14:paraId="1D97C2BE" w14:textId="77777777" w:rsidR="008C01BD" w:rsidRDefault="00017D34" w:rsidP="000C0F36">
      <w:pPr>
        <w:pStyle w:val="2"/>
        <w:jc w:val="both"/>
      </w:pPr>
      <w:bookmarkStart w:id="26" w:name="a22"/>
      <w:bookmarkEnd w:id="26"/>
      <w:r w:rsidRPr="00017D34">
        <w:t>第</w:t>
      </w:r>
      <w:r w:rsidRPr="00017D34">
        <w:t>22</w:t>
      </w:r>
      <w:r w:rsidR="008C01BD">
        <w:t>條</w:t>
      </w:r>
    </w:p>
    <w:p w14:paraId="6FE7256A" w14:textId="680961B0"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復審提起後，復審人死亡者，由其繼承人或其他依法得繼受原行政處分所涉權利或法律上利益之人承受復審程序。但已無取得復審決定之法律上利益或依其性質不得承受者，不在此限</w:t>
      </w:r>
      <w:r>
        <w:rPr>
          <w:color w:val="17365D"/>
        </w:rPr>
        <w:t>。</w:t>
      </w:r>
    </w:p>
    <w:p w14:paraId="757A50D5" w14:textId="4B9D1F9F" w:rsidR="008C01BD" w:rsidRDefault="008C01BD" w:rsidP="000C0F36">
      <w:pPr>
        <w:ind w:left="142"/>
        <w:jc w:val="both"/>
        <w:rPr>
          <w:color w:val="17365D"/>
        </w:rPr>
      </w:pPr>
      <w:r w:rsidRPr="008C01BD">
        <w:rPr>
          <w:color w:val="404040" w:themeColor="text1" w:themeTint="BF"/>
          <w:sz w:val="18"/>
        </w:rPr>
        <w:lastRenderedPageBreak/>
        <w:t>﹝</w:t>
      </w:r>
      <w:r w:rsidRPr="008C01BD">
        <w:rPr>
          <w:color w:val="404040" w:themeColor="text1" w:themeTint="BF"/>
          <w:sz w:val="18"/>
        </w:rPr>
        <w:t>2</w:t>
      </w:r>
      <w:r w:rsidRPr="008C01BD">
        <w:rPr>
          <w:color w:val="404040" w:themeColor="text1" w:themeTint="BF"/>
          <w:sz w:val="18"/>
        </w:rPr>
        <w:t>﹞</w:t>
      </w:r>
      <w:r w:rsidRPr="00017D34">
        <w:rPr>
          <w:color w:val="17365D"/>
        </w:rPr>
        <w:t>依前項規定承受復審者，應於事實發生之日起三十日內，向權保會檢送繼受權利之證明文件</w:t>
      </w:r>
      <w:r>
        <w:rPr>
          <w:color w:val="17365D"/>
        </w:rPr>
        <w:t>。</w:t>
      </w:r>
    </w:p>
    <w:p w14:paraId="1F26989D" w14:textId="67B5BD81"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依第一項規定得承受復審者未聲明承受復審，權保會於知悉得承受事由時，應通知其承受復審，經通知後未聲明承受復審者，得命其續行復審。</w:t>
      </w:r>
    </w:p>
    <w:p w14:paraId="0C428AC5" w14:textId="77777777" w:rsidR="008C01BD" w:rsidRDefault="00017D34" w:rsidP="000C0F36">
      <w:pPr>
        <w:pStyle w:val="2"/>
        <w:jc w:val="both"/>
      </w:pPr>
      <w:bookmarkStart w:id="27" w:name="a23"/>
      <w:bookmarkEnd w:id="27"/>
      <w:r w:rsidRPr="00017D34">
        <w:t>第</w:t>
      </w:r>
      <w:r w:rsidRPr="00017D34">
        <w:t>23</w:t>
      </w:r>
      <w:r w:rsidR="008C01BD">
        <w:t>條</w:t>
      </w:r>
    </w:p>
    <w:p w14:paraId="76145DB8" w14:textId="5D03223D"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權保會認為復審書不合法定程式，而其情形可補正者，應通知復審人於二十日內補正</w:t>
      </w:r>
      <w:r>
        <w:rPr>
          <w:color w:val="17365D"/>
        </w:rPr>
        <w:t>。</w:t>
      </w:r>
    </w:p>
    <w:p w14:paraId="1395E927" w14:textId="1AD05E1A"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07D98F99" w14:textId="4BDE3BAD" w:rsidR="00017D34" w:rsidRPr="0070519D" w:rsidRDefault="0070519D" w:rsidP="000C0F36">
      <w:pPr>
        <w:pStyle w:val="1"/>
        <w:jc w:val="both"/>
      </w:pPr>
      <w:bookmarkStart w:id="28" w:name="_第三章__復審_1"/>
      <w:bookmarkEnd w:id="28"/>
      <w:r w:rsidRPr="0070519D">
        <w:t xml:space="preserve">第三章　　復審　　</w:t>
      </w:r>
      <w:r w:rsidR="00017D34" w:rsidRPr="0070519D">
        <w:t>第二節　　復審人</w:t>
      </w:r>
    </w:p>
    <w:p w14:paraId="5C94BB68" w14:textId="77777777" w:rsidR="008C01BD" w:rsidRDefault="00017D34" w:rsidP="000C0F36">
      <w:pPr>
        <w:pStyle w:val="2"/>
        <w:jc w:val="both"/>
      </w:pPr>
      <w:bookmarkStart w:id="29" w:name="a24"/>
      <w:bookmarkEnd w:id="29"/>
      <w:r w:rsidRPr="00017D34">
        <w:t>第</w:t>
      </w:r>
      <w:r w:rsidRPr="00017D34">
        <w:t>24</w:t>
      </w:r>
      <w:r w:rsidR="008C01BD">
        <w:t>條</w:t>
      </w:r>
    </w:p>
    <w:p w14:paraId="1C8149F6" w14:textId="6CA3DA48"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能獨立以法律行為負義務者，有復審能力</w:t>
      </w:r>
      <w:r>
        <w:rPr>
          <w:color w:val="17365D"/>
        </w:rPr>
        <w:t>。</w:t>
      </w:r>
    </w:p>
    <w:p w14:paraId="5513C68B" w14:textId="60C13BB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無復審能力人應由其法定代理人代為復審行為</w:t>
      </w:r>
      <w:r>
        <w:rPr>
          <w:color w:val="17365D"/>
        </w:rPr>
        <w:t>。</w:t>
      </w:r>
    </w:p>
    <w:p w14:paraId="3CA0BA39" w14:textId="4F2D9684"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關於復審之法定代理，依</w:t>
      </w:r>
      <w:hyperlink r:id="rId19" w:history="1">
        <w:r w:rsidR="00017D34" w:rsidRPr="00CB5AD0">
          <w:rPr>
            <w:rStyle w:val="a3"/>
            <w:rFonts w:ascii="Times New Roman" w:hAnsi="Times New Roman"/>
          </w:rPr>
          <w:t>民法</w:t>
        </w:r>
      </w:hyperlink>
      <w:r w:rsidR="00017D34" w:rsidRPr="00017D34">
        <w:rPr>
          <w:color w:val="17365D"/>
        </w:rPr>
        <w:t>之規定。</w:t>
      </w:r>
    </w:p>
    <w:p w14:paraId="62E67288" w14:textId="77777777" w:rsidR="008C01BD" w:rsidRDefault="00017D34" w:rsidP="000C0F36">
      <w:pPr>
        <w:pStyle w:val="2"/>
        <w:jc w:val="both"/>
      </w:pPr>
      <w:bookmarkStart w:id="30" w:name="a25"/>
      <w:bookmarkEnd w:id="30"/>
      <w:r w:rsidRPr="00017D34">
        <w:t>第</w:t>
      </w:r>
      <w:r w:rsidRPr="00017D34">
        <w:t>25</w:t>
      </w:r>
      <w:r w:rsidR="008C01BD">
        <w:t>條</w:t>
      </w:r>
    </w:p>
    <w:p w14:paraId="34FB300D" w14:textId="3614A720"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二人以上得對於同一原因事實之行政處分共同提起復審，並得選定其中一人至三人為代表人；未選定代表人者，權保會得限期通知其選定；屆期未選定者，權保會得依職權指定之</w:t>
      </w:r>
      <w:r>
        <w:rPr>
          <w:color w:val="17365D"/>
        </w:rPr>
        <w:t>。</w:t>
      </w:r>
    </w:p>
    <w:p w14:paraId="7A44B1C8" w14:textId="5EB2A973"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選定代表人應於最初為復審行為時，向權保會提出文書證明</w:t>
      </w:r>
      <w:r>
        <w:rPr>
          <w:color w:val="17365D"/>
        </w:rPr>
        <w:t>。</w:t>
      </w:r>
    </w:p>
    <w:p w14:paraId="4F42CA59" w14:textId="48ED5B03"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代表人經選定或指定後，仍得更換或增減之</w:t>
      </w:r>
      <w:r>
        <w:rPr>
          <w:color w:val="17365D"/>
        </w:rPr>
        <w:t>。</w:t>
      </w:r>
    </w:p>
    <w:p w14:paraId="26380212" w14:textId="4C570571"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第一項代表人之選定及前項代表人之更換或增減，非經全體復審人書面通知權保會，不生效力。</w:t>
      </w:r>
    </w:p>
    <w:p w14:paraId="7A4F005B" w14:textId="77777777" w:rsidR="008C01BD" w:rsidRDefault="00017D34" w:rsidP="000C0F36">
      <w:pPr>
        <w:pStyle w:val="2"/>
        <w:jc w:val="both"/>
      </w:pPr>
      <w:bookmarkStart w:id="31" w:name="a26"/>
      <w:bookmarkEnd w:id="31"/>
      <w:r w:rsidRPr="00017D34">
        <w:t>第</w:t>
      </w:r>
      <w:r w:rsidRPr="00017D34">
        <w:t>26</w:t>
      </w:r>
      <w:r w:rsidR="008C01BD">
        <w:t>條</w:t>
      </w:r>
    </w:p>
    <w:p w14:paraId="4B90577F" w14:textId="4C35C02B"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代表人經選定或指定後，由其代表全體復審人為復審行為。但撤回復審，非經全體復審人書面同意，不得為之</w:t>
      </w:r>
      <w:r>
        <w:rPr>
          <w:color w:val="17365D"/>
        </w:rPr>
        <w:t>。</w:t>
      </w:r>
    </w:p>
    <w:p w14:paraId="46A1BCB0" w14:textId="16A0583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代表人有二人以上者，均得單獨代表共同復審人為復審行為</w:t>
      </w:r>
      <w:r>
        <w:rPr>
          <w:color w:val="17365D"/>
        </w:rPr>
        <w:t>。</w:t>
      </w:r>
    </w:p>
    <w:p w14:paraId="1556676F" w14:textId="6D84E28B"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代表人之代表權不因其他共同復審人死亡、喪失復審能力或法定代理變更而消滅。</w:t>
      </w:r>
    </w:p>
    <w:p w14:paraId="6AC1285E" w14:textId="77777777" w:rsidR="008C01BD" w:rsidRDefault="00017D34" w:rsidP="000C0F36">
      <w:pPr>
        <w:pStyle w:val="2"/>
        <w:jc w:val="both"/>
      </w:pPr>
      <w:bookmarkStart w:id="32" w:name="a27"/>
      <w:bookmarkEnd w:id="32"/>
      <w:r w:rsidRPr="00017D34">
        <w:t>第</w:t>
      </w:r>
      <w:r w:rsidRPr="00017D34">
        <w:t>27</w:t>
      </w:r>
      <w:r w:rsidR="008C01BD">
        <w:t>條</w:t>
      </w:r>
    </w:p>
    <w:p w14:paraId="7D68D30E" w14:textId="3086ACE2"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復審人得委任熟諳法律或有專業知識之人為代理人，每一復審人委任者以不超過三人為限，並應於最初為復審代理行為時，向權保會提出委任書</w:t>
      </w:r>
      <w:r>
        <w:rPr>
          <w:color w:val="17365D"/>
        </w:rPr>
        <w:t>。</w:t>
      </w:r>
    </w:p>
    <w:p w14:paraId="47BB07F4" w14:textId="40804A9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前項復審代理人，權保會認為不適當時，得禁止之，並以書面通知復審人</w:t>
      </w:r>
      <w:r>
        <w:rPr>
          <w:color w:val="17365D"/>
        </w:rPr>
        <w:t>。</w:t>
      </w:r>
    </w:p>
    <w:p w14:paraId="4746CEB2" w14:textId="5AD9A52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復審代理人之更換、增減或解除，非以書面通知權保會，不生效力</w:t>
      </w:r>
      <w:r>
        <w:rPr>
          <w:color w:val="17365D"/>
        </w:rPr>
        <w:t>。</w:t>
      </w:r>
    </w:p>
    <w:p w14:paraId="354773A5" w14:textId="089E2E03"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復審委任之解除，由復審代理人提出者，自為解除意思表示之日起十五日內，仍應為維護復審人權利或法律上利益之必要行為。</w:t>
      </w:r>
    </w:p>
    <w:p w14:paraId="3F2937A8" w14:textId="77777777" w:rsidR="008C01BD" w:rsidRDefault="00017D34" w:rsidP="000C0F36">
      <w:pPr>
        <w:pStyle w:val="2"/>
        <w:jc w:val="both"/>
      </w:pPr>
      <w:bookmarkStart w:id="33" w:name="a28"/>
      <w:bookmarkEnd w:id="33"/>
      <w:r w:rsidRPr="00017D34">
        <w:t>第</w:t>
      </w:r>
      <w:r w:rsidRPr="00017D34">
        <w:t>28</w:t>
      </w:r>
      <w:r w:rsidR="008C01BD">
        <w:t>條</w:t>
      </w:r>
    </w:p>
    <w:p w14:paraId="0D231F2C" w14:textId="430E3D52"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復審代理人就其受委任之事件，得為一切復審行為。但撤回復審，非受特別委任不得為之</w:t>
      </w:r>
      <w:r>
        <w:rPr>
          <w:color w:val="17365D"/>
        </w:rPr>
        <w:t>。</w:t>
      </w:r>
    </w:p>
    <w:p w14:paraId="4E7EA242" w14:textId="58064CC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復審代理人有二人以上者，均得單獨代理復審人</w:t>
      </w:r>
      <w:r>
        <w:rPr>
          <w:color w:val="17365D"/>
        </w:rPr>
        <w:t>。</w:t>
      </w:r>
    </w:p>
    <w:p w14:paraId="3CDB18CD" w14:textId="76B842B0"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違反前項規定而為委任者，其復審代理人仍得單獨代理</w:t>
      </w:r>
      <w:r>
        <w:rPr>
          <w:color w:val="17365D"/>
        </w:rPr>
        <w:t>。</w:t>
      </w:r>
    </w:p>
    <w:p w14:paraId="3064818C" w14:textId="4A823161"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Pr="00017D34">
        <w:rPr>
          <w:color w:val="17365D"/>
        </w:rPr>
        <w:t>復審代理人事實上之陳述，經到場之復審人本人即時撤銷或更正者，不生效力</w:t>
      </w:r>
      <w:r>
        <w:rPr>
          <w:color w:val="17365D"/>
        </w:rPr>
        <w:t>。</w:t>
      </w:r>
    </w:p>
    <w:p w14:paraId="6998AAE2" w14:textId="31F4E29F"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5</w:t>
      </w:r>
      <w:r w:rsidRPr="008C01BD">
        <w:rPr>
          <w:color w:val="404040" w:themeColor="text1" w:themeTint="BF"/>
          <w:sz w:val="18"/>
        </w:rPr>
        <w:t>﹞</w:t>
      </w:r>
      <w:r w:rsidR="00017D34" w:rsidRPr="00017D34">
        <w:rPr>
          <w:color w:val="17365D"/>
        </w:rPr>
        <w:t>復審代理權不因復審人本人死亡、破產、喪失復審能力或法定代理變更而消滅。</w:t>
      </w:r>
    </w:p>
    <w:p w14:paraId="00E28F8B" w14:textId="77777777" w:rsidR="008C01BD" w:rsidRDefault="00017D34" w:rsidP="000C0F36">
      <w:pPr>
        <w:pStyle w:val="2"/>
        <w:jc w:val="both"/>
      </w:pPr>
      <w:bookmarkStart w:id="34" w:name="a29"/>
      <w:bookmarkEnd w:id="34"/>
      <w:r w:rsidRPr="00017D34">
        <w:lastRenderedPageBreak/>
        <w:t>第</w:t>
      </w:r>
      <w:r w:rsidRPr="00017D34">
        <w:t>29</w:t>
      </w:r>
      <w:r w:rsidR="008C01BD">
        <w:t>條</w:t>
      </w:r>
    </w:p>
    <w:p w14:paraId="25A15908" w14:textId="07BD993B"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復審人或復審代理人經權保會之許可，得於期日偕同輔佐人到場</w:t>
      </w:r>
      <w:r>
        <w:rPr>
          <w:color w:val="17365D"/>
        </w:rPr>
        <w:t>。</w:t>
      </w:r>
    </w:p>
    <w:p w14:paraId="64B706C1" w14:textId="57B311F0"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權保會認為必要時，亦得命復審人或復審代理人偕同輔佐人到場</w:t>
      </w:r>
      <w:r>
        <w:rPr>
          <w:color w:val="17365D"/>
        </w:rPr>
        <w:t>。</w:t>
      </w:r>
    </w:p>
    <w:p w14:paraId="3AAD54C4" w14:textId="7B95C5F3"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前二項輔佐人，權保會認為不適當時，得廢止其許可或禁止其續為輔佐</w:t>
      </w:r>
      <w:r>
        <w:rPr>
          <w:color w:val="17365D"/>
        </w:rPr>
        <w:t>。</w:t>
      </w:r>
    </w:p>
    <w:p w14:paraId="44F31C63" w14:textId="66FCF942"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輔佐人到場所為之陳述，復審人或復審代理人不即時撤銷或更正者，視為其所自為</w:t>
      </w:r>
      <w:r>
        <w:rPr>
          <w:color w:val="17365D"/>
        </w:rPr>
        <w:t>。</w:t>
      </w:r>
    </w:p>
    <w:p w14:paraId="023E1CAE" w14:textId="6BD2B4E3"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28E20724" w14:textId="39192B1A" w:rsidR="00017D34" w:rsidRPr="0070519D" w:rsidRDefault="0070519D" w:rsidP="000C0F36">
      <w:pPr>
        <w:pStyle w:val="1"/>
        <w:jc w:val="both"/>
      </w:pPr>
      <w:bookmarkStart w:id="35" w:name="_第三章__復審_2"/>
      <w:bookmarkEnd w:id="35"/>
      <w:r w:rsidRPr="0070519D">
        <w:t>第三章　　復審</w:t>
      </w:r>
      <w:r>
        <w:t xml:space="preserve">　　</w:t>
      </w:r>
      <w:r w:rsidR="00017D34" w:rsidRPr="0070519D">
        <w:t>第三節　　期日及期間</w:t>
      </w:r>
    </w:p>
    <w:p w14:paraId="05852BBB" w14:textId="77777777" w:rsidR="008C01BD" w:rsidRDefault="00017D34" w:rsidP="000C0F36">
      <w:pPr>
        <w:pStyle w:val="2"/>
        <w:jc w:val="both"/>
      </w:pPr>
      <w:bookmarkStart w:id="36" w:name="a30"/>
      <w:bookmarkEnd w:id="36"/>
      <w:r w:rsidRPr="00017D34">
        <w:t>第</w:t>
      </w:r>
      <w:r w:rsidRPr="00017D34">
        <w:t>30</w:t>
      </w:r>
      <w:r w:rsidR="008C01BD">
        <w:t>條</w:t>
      </w:r>
    </w:p>
    <w:p w14:paraId="6768595A" w14:textId="14965127"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復審人因天災、執行軍事勤務或其他不應歸責於己之事由，致遲誤第</w:t>
      </w:r>
      <w:hyperlink w:anchor="a15" w:history="1">
        <w:r w:rsidR="00017D34" w:rsidRPr="00373748">
          <w:rPr>
            <w:rStyle w:val="a3"/>
            <w:rFonts w:ascii="Times New Roman" w:hAnsi="Times New Roman"/>
          </w:rPr>
          <w:t>十五</w:t>
        </w:r>
      </w:hyperlink>
      <w:r w:rsidR="00017D34" w:rsidRPr="00017D34">
        <w:rPr>
          <w:color w:val="17365D"/>
        </w:rPr>
        <w:t>條之復審期間者，於其原因消滅後十日內，得以書面敘明理由向權保會申請回復原狀。但遲誤復審期間已逾一年者，不得為之</w:t>
      </w:r>
      <w:r>
        <w:rPr>
          <w:color w:val="17365D"/>
        </w:rPr>
        <w:t>。</w:t>
      </w:r>
    </w:p>
    <w:p w14:paraId="57A42E2C" w14:textId="11DD145C"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申請回復原狀，應同時補行期間內應為之復審行為。</w:t>
      </w:r>
    </w:p>
    <w:p w14:paraId="47D06925" w14:textId="77777777" w:rsidR="008C01BD" w:rsidRDefault="00017D34" w:rsidP="000C0F36">
      <w:pPr>
        <w:pStyle w:val="2"/>
        <w:jc w:val="both"/>
      </w:pPr>
      <w:bookmarkStart w:id="37" w:name="a31"/>
      <w:bookmarkEnd w:id="37"/>
      <w:r w:rsidRPr="00017D34">
        <w:t>第</w:t>
      </w:r>
      <w:r w:rsidRPr="00017D34">
        <w:t>31</w:t>
      </w:r>
      <w:r w:rsidR="008C01BD">
        <w:t>條</w:t>
      </w:r>
    </w:p>
    <w:p w14:paraId="6D2EEC10" w14:textId="0C302D7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原處分機關告知之復審期間有錯誤時，應由該機關以通知更正之，並自通知送達之次日起算法定期間</w:t>
      </w:r>
      <w:r>
        <w:rPr>
          <w:color w:val="17365D"/>
        </w:rPr>
        <w:t>。</w:t>
      </w:r>
    </w:p>
    <w:p w14:paraId="2C6D8BFE" w14:textId="648A5966"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原處分機關未告知復審期間，或告知錯誤未通知更正，致受處分人遲誤者，如於處分書送達之次日起一年內提起復審，視為於復審期間內所為。</w:t>
      </w:r>
    </w:p>
    <w:p w14:paraId="518F2236" w14:textId="77777777" w:rsidR="008C01BD" w:rsidRDefault="00017D34" w:rsidP="000C0F36">
      <w:pPr>
        <w:pStyle w:val="2"/>
        <w:jc w:val="both"/>
      </w:pPr>
      <w:bookmarkStart w:id="38" w:name="a32"/>
      <w:bookmarkEnd w:id="38"/>
      <w:r w:rsidRPr="00017D34">
        <w:t>第</w:t>
      </w:r>
      <w:r w:rsidRPr="00017D34">
        <w:t>32</w:t>
      </w:r>
      <w:r w:rsidR="008C01BD">
        <w:t>條</w:t>
      </w:r>
    </w:p>
    <w:p w14:paraId="29334A70" w14:textId="2096D206"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下列情形，計算法定期間應扣除其在途期間：</w:t>
      </w:r>
    </w:p>
    <w:p w14:paraId="432D1CDB" w14:textId="77777777" w:rsidR="008C01BD" w:rsidRDefault="00017D34" w:rsidP="000C0F36">
      <w:pPr>
        <w:ind w:left="142"/>
        <w:jc w:val="both"/>
        <w:rPr>
          <w:color w:val="17365D"/>
        </w:rPr>
      </w:pPr>
      <w:r w:rsidRPr="00017D34">
        <w:rPr>
          <w:color w:val="17365D"/>
        </w:rPr>
        <w:t xml:space="preserve">　　一、復審人向權保會提起復審，且不在權保會所在地住居或服役</w:t>
      </w:r>
      <w:r w:rsidR="008C01BD">
        <w:rPr>
          <w:color w:val="17365D"/>
        </w:rPr>
        <w:t>。</w:t>
      </w:r>
    </w:p>
    <w:p w14:paraId="02963FC7" w14:textId="66A6F8E5" w:rsidR="008C01BD" w:rsidRDefault="008C01BD" w:rsidP="000C0F36">
      <w:pPr>
        <w:ind w:left="142"/>
        <w:jc w:val="both"/>
        <w:rPr>
          <w:color w:val="17365D"/>
        </w:rPr>
      </w:pPr>
      <w:r>
        <w:rPr>
          <w:color w:val="17365D"/>
        </w:rPr>
        <w:t xml:space="preserve">　　</w:t>
      </w:r>
      <w:r w:rsidRPr="00017D34">
        <w:rPr>
          <w:color w:val="17365D"/>
        </w:rPr>
        <w:t>二</w:t>
      </w:r>
      <w:r>
        <w:rPr>
          <w:color w:val="17365D"/>
        </w:rPr>
        <w:t>、</w:t>
      </w:r>
      <w:r w:rsidR="00017D34" w:rsidRPr="00017D34">
        <w:rPr>
          <w:color w:val="17365D"/>
        </w:rPr>
        <w:t>復審人經由原處分機關向權保會提起復審，且不在原處分機關所在地住居或服役</w:t>
      </w:r>
      <w:r>
        <w:rPr>
          <w:color w:val="17365D"/>
        </w:rPr>
        <w:t>。</w:t>
      </w:r>
    </w:p>
    <w:p w14:paraId="5FFB9791" w14:textId="6F64C4C7" w:rsidR="008C01BD" w:rsidRDefault="008C01BD" w:rsidP="000C0F36">
      <w:pPr>
        <w:ind w:left="142"/>
        <w:jc w:val="both"/>
        <w:rPr>
          <w:color w:val="17365D"/>
        </w:rPr>
      </w:pPr>
      <w:r>
        <w:rPr>
          <w:color w:val="17365D"/>
        </w:rPr>
        <w:t xml:space="preserve">　　</w:t>
      </w:r>
      <w:r w:rsidRPr="00017D34">
        <w:rPr>
          <w:color w:val="17365D"/>
        </w:rPr>
        <w:t>三</w:t>
      </w:r>
      <w:r>
        <w:rPr>
          <w:color w:val="17365D"/>
        </w:rPr>
        <w:t>、</w:t>
      </w:r>
      <w:r w:rsidR="00017D34" w:rsidRPr="00017D34">
        <w:rPr>
          <w:color w:val="17365D"/>
        </w:rPr>
        <w:t>復審人因第</w:t>
      </w:r>
      <w:hyperlink w:anchor="a20" w:history="1">
        <w:r w:rsidR="00017D34" w:rsidRPr="00373748">
          <w:rPr>
            <w:rStyle w:val="a3"/>
            <w:rFonts w:ascii="Times New Roman" w:hAnsi="Times New Roman"/>
          </w:rPr>
          <w:t>二十</w:t>
        </w:r>
      </w:hyperlink>
      <w:r w:rsidR="00017D34" w:rsidRPr="00017D34">
        <w:rPr>
          <w:color w:val="17365D"/>
        </w:rPr>
        <w:t>條第二項情形，誤向前二款以外之其他機關提起復審，且不在該其他機關所在地住居或服役</w:t>
      </w:r>
      <w:r>
        <w:rPr>
          <w:color w:val="17365D"/>
        </w:rPr>
        <w:t>。</w:t>
      </w:r>
    </w:p>
    <w:p w14:paraId="7EFC3116" w14:textId="20DA4EA7"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前項扣除在途期間</w:t>
      </w:r>
      <w:hyperlink r:id="rId20" w:history="1">
        <w:r w:rsidR="00017D34" w:rsidRPr="001D50C2">
          <w:rPr>
            <w:rStyle w:val="a3"/>
            <w:rFonts w:ascii="Times New Roman" w:hAnsi="Times New Roman"/>
          </w:rPr>
          <w:t>辦法</w:t>
        </w:r>
      </w:hyperlink>
      <w:r w:rsidR="00017D34" w:rsidRPr="00017D34">
        <w:rPr>
          <w:color w:val="17365D"/>
        </w:rPr>
        <w:t>，由</w:t>
      </w:r>
      <w:hyperlink r:id="rId21" w:tgtFrame="_blank" w:history="1">
        <w:r w:rsidR="00CE5974" w:rsidRPr="00CE5974">
          <w:rPr>
            <w:rStyle w:val="a3"/>
            <w:rFonts w:ascii="Arial Unicode MS" w:hAnsi="Arial Unicode MS"/>
            <w:szCs w:val="26"/>
          </w:rPr>
          <w:t>國防部</w:t>
        </w:r>
      </w:hyperlink>
      <w:r w:rsidR="00017D34" w:rsidRPr="00017D34">
        <w:rPr>
          <w:color w:val="17365D"/>
        </w:rPr>
        <w:t>定之。</w:t>
      </w:r>
    </w:p>
    <w:p w14:paraId="4FA9E5D4" w14:textId="77777777" w:rsidR="008C01BD" w:rsidRDefault="00017D34" w:rsidP="000C0F36">
      <w:pPr>
        <w:pStyle w:val="2"/>
        <w:jc w:val="both"/>
      </w:pPr>
      <w:bookmarkStart w:id="39" w:name="a33"/>
      <w:bookmarkEnd w:id="39"/>
      <w:r w:rsidRPr="00017D34">
        <w:t>第</w:t>
      </w:r>
      <w:r w:rsidRPr="00017D34">
        <w:t>33</w:t>
      </w:r>
      <w:r w:rsidR="008C01BD">
        <w:t>條</w:t>
      </w:r>
    </w:p>
    <w:p w14:paraId="24446DC8" w14:textId="494932F0"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期間之計算，除法律另有規定外，依</w:t>
      </w:r>
      <w:hyperlink r:id="rId22" w:history="1">
        <w:r w:rsidR="00017D34" w:rsidRPr="00CB5AD0">
          <w:rPr>
            <w:rStyle w:val="a3"/>
            <w:rFonts w:ascii="Times New Roman" w:hAnsi="Times New Roman"/>
          </w:rPr>
          <w:t>行政程序法</w:t>
        </w:r>
      </w:hyperlink>
      <w:r w:rsidR="00017D34" w:rsidRPr="00017D34">
        <w:rPr>
          <w:color w:val="17365D"/>
        </w:rPr>
        <w:t>之規定</w:t>
      </w:r>
      <w:r>
        <w:rPr>
          <w:color w:val="17365D"/>
        </w:rPr>
        <w:t>。</w:t>
      </w:r>
    </w:p>
    <w:p w14:paraId="6A622FB1" w14:textId="769C9718"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21D5EBA7" w14:textId="62B7BD88" w:rsidR="00017D34" w:rsidRPr="0070519D" w:rsidRDefault="0070519D" w:rsidP="000C0F36">
      <w:pPr>
        <w:pStyle w:val="1"/>
        <w:jc w:val="both"/>
      </w:pPr>
      <w:bookmarkStart w:id="40" w:name="_第三章__復審_3"/>
      <w:bookmarkEnd w:id="40"/>
      <w:r w:rsidRPr="0070519D">
        <w:t>第三章　　復審</w:t>
      </w:r>
      <w:r>
        <w:rPr>
          <w:b w:val="0"/>
        </w:rPr>
        <w:t xml:space="preserve">　　</w:t>
      </w:r>
      <w:r w:rsidR="00017D34" w:rsidRPr="0070519D">
        <w:t>第四節　　復審卷宗及文書送達</w:t>
      </w:r>
    </w:p>
    <w:p w14:paraId="1F1666AF" w14:textId="77777777" w:rsidR="008C01BD" w:rsidRDefault="00017D34" w:rsidP="000C0F36">
      <w:pPr>
        <w:pStyle w:val="2"/>
        <w:jc w:val="both"/>
      </w:pPr>
      <w:bookmarkStart w:id="41" w:name="a34"/>
      <w:bookmarkEnd w:id="41"/>
      <w:r w:rsidRPr="00017D34">
        <w:t>第</w:t>
      </w:r>
      <w:r w:rsidRPr="00017D34">
        <w:t>34</w:t>
      </w:r>
      <w:r w:rsidR="008C01BD">
        <w:t>條</w:t>
      </w:r>
    </w:p>
    <w:p w14:paraId="0CD5F0DC" w14:textId="2E5FAB20"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復審事件之審議紀錄、筆錄、決定書及其他相關文書、資料，權保會應指派書記官編為卷宗，並依法保存之</w:t>
      </w:r>
      <w:r>
        <w:rPr>
          <w:color w:val="17365D"/>
        </w:rPr>
        <w:t>。</w:t>
      </w:r>
    </w:p>
    <w:p w14:paraId="14A9110F" w14:textId="2B739CA8"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復審人或復審代理人得向權保會申請閱覽、抄錄、影印或攝錄卷內文書，或預納費用請求付與繕本、影本、節本、重製或複製品</w:t>
      </w:r>
      <w:r>
        <w:rPr>
          <w:color w:val="17365D"/>
        </w:rPr>
        <w:t>。</w:t>
      </w:r>
    </w:p>
    <w:p w14:paraId="7ECA541B" w14:textId="78F94500" w:rsidR="008C01BD"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權保會對前項申請或請求，除有下列情形之一者外，不得拒絕：</w:t>
      </w:r>
    </w:p>
    <w:p w14:paraId="33098586" w14:textId="77777777" w:rsidR="008C01BD" w:rsidRDefault="008C01BD" w:rsidP="000C0F36">
      <w:pPr>
        <w:ind w:left="142"/>
        <w:jc w:val="both"/>
        <w:rPr>
          <w:color w:val="17365D"/>
        </w:rPr>
      </w:pPr>
      <w:r w:rsidRPr="00017D34">
        <w:rPr>
          <w:color w:val="17365D"/>
        </w:rPr>
        <w:t xml:space="preserve">　　一、復審事件決定擬辦之文稿</w:t>
      </w:r>
      <w:r>
        <w:rPr>
          <w:color w:val="17365D"/>
        </w:rPr>
        <w:t>。</w:t>
      </w:r>
    </w:p>
    <w:p w14:paraId="0F5426F2" w14:textId="77777777" w:rsidR="008C01BD" w:rsidRDefault="008C01BD" w:rsidP="000C0F36">
      <w:pPr>
        <w:ind w:left="142"/>
        <w:jc w:val="both"/>
        <w:rPr>
          <w:color w:val="17365D"/>
        </w:rPr>
      </w:pPr>
      <w:r>
        <w:rPr>
          <w:color w:val="17365D"/>
        </w:rPr>
        <w:t xml:space="preserve">　　</w:t>
      </w:r>
      <w:r w:rsidRPr="00017D34">
        <w:rPr>
          <w:color w:val="17365D"/>
        </w:rPr>
        <w:t>二</w:t>
      </w:r>
      <w:r>
        <w:rPr>
          <w:color w:val="17365D"/>
        </w:rPr>
        <w:t>、</w:t>
      </w:r>
      <w:r w:rsidRPr="00017D34">
        <w:rPr>
          <w:color w:val="17365D"/>
        </w:rPr>
        <w:t>復審事件決定之準備或審議文件</w:t>
      </w:r>
      <w:r>
        <w:rPr>
          <w:color w:val="17365D"/>
        </w:rPr>
        <w:t>。</w:t>
      </w:r>
    </w:p>
    <w:p w14:paraId="2A66CD69" w14:textId="77777777" w:rsidR="008C01BD" w:rsidRDefault="008C01BD" w:rsidP="000C0F36">
      <w:pPr>
        <w:ind w:left="142"/>
        <w:jc w:val="both"/>
        <w:rPr>
          <w:color w:val="17365D"/>
        </w:rPr>
      </w:pPr>
      <w:r>
        <w:rPr>
          <w:color w:val="17365D"/>
        </w:rPr>
        <w:t xml:space="preserve">　　</w:t>
      </w:r>
      <w:r w:rsidRPr="00017D34">
        <w:rPr>
          <w:color w:val="17365D"/>
        </w:rPr>
        <w:t>三</w:t>
      </w:r>
      <w:r>
        <w:rPr>
          <w:color w:val="17365D"/>
        </w:rPr>
        <w:t>、</w:t>
      </w:r>
      <w:r w:rsidRPr="00017D34">
        <w:rPr>
          <w:color w:val="17365D"/>
        </w:rPr>
        <w:t>為第三人之正當權益有保密之必要</w:t>
      </w:r>
      <w:r>
        <w:rPr>
          <w:color w:val="17365D"/>
        </w:rPr>
        <w:t>。</w:t>
      </w:r>
    </w:p>
    <w:p w14:paraId="256037D4" w14:textId="44E2F12A" w:rsidR="008C01BD" w:rsidRDefault="008C01BD" w:rsidP="000C0F36">
      <w:pPr>
        <w:ind w:left="142"/>
        <w:jc w:val="both"/>
        <w:rPr>
          <w:color w:val="17365D"/>
        </w:rPr>
      </w:pPr>
      <w:r>
        <w:rPr>
          <w:color w:val="17365D"/>
        </w:rPr>
        <w:t xml:space="preserve">　　</w:t>
      </w:r>
      <w:r w:rsidRPr="00017D34">
        <w:rPr>
          <w:color w:val="17365D"/>
        </w:rPr>
        <w:t>四</w:t>
      </w:r>
      <w:r>
        <w:rPr>
          <w:color w:val="17365D"/>
        </w:rPr>
        <w:t>、</w:t>
      </w:r>
      <w:r w:rsidRPr="00017D34">
        <w:rPr>
          <w:color w:val="17365D"/>
        </w:rPr>
        <w:t>其他依法律或基於國防、軍事或公益，有保密之必要</w:t>
      </w:r>
      <w:r>
        <w:rPr>
          <w:color w:val="17365D"/>
        </w:rPr>
        <w:t>。</w:t>
      </w:r>
    </w:p>
    <w:p w14:paraId="33769C5C" w14:textId="591D04BD"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Pr="00017D34">
        <w:rPr>
          <w:color w:val="17365D"/>
        </w:rPr>
        <w:t>第二項卷內文書之閱覽、抄錄、影印或攝錄，權保會應指定日、時、處所</w:t>
      </w:r>
      <w:r>
        <w:rPr>
          <w:color w:val="17365D"/>
        </w:rPr>
        <w:t>。</w:t>
      </w:r>
    </w:p>
    <w:p w14:paraId="69EDC309" w14:textId="4BF5EAE0"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5</w:t>
      </w:r>
      <w:r w:rsidRPr="008C01BD">
        <w:rPr>
          <w:color w:val="404040" w:themeColor="text1" w:themeTint="BF"/>
          <w:sz w:val="18"/>
        </w:rPr>
        <w:t>﹞</w:t>
      </w:r>
      <w:r w:rsidR="00017D34" w:rsidRPr="00017D34">
        <w:rPr>
          <w:color w:val="17365D"/>
        </w:rPr>
        <w:t>第二項之</w:t>
      </w:r>
      <w:hyperlink r:id="rId23" w:history="1">
        <w:r w:rsidR="00017D34" w:rsidRPr="00802F05">
          <w:rPr>
            <w:rStyle w:val="a3"/>
            <w:rFonts w:ascii="Times New Roman" w:hAnsi="Times New Roman"/>
          </w:rPr>
          <w:t>收費標準</w:t>
        </w:r>
      </w:hyperlink>
      <w:r w:rsidR="00017D34" w:rsidRPr="00017D34">
        <w:rPr>
          <w:color w:val="17365D"/>
        </w:rPr>
        <w:t>，由</w:t>
      </w:r>
      <w:hyperlink r:id="rId24" w:tgtFrame="_blank" w:history="1">
        <w:r w:rsidR="00CE5974" w:rsidRPr="00CE5974">
          <w:rPr>
            <w:rStyle w:val="a3"/>
            <w:rFonts w:ascii="Arial Unicode MS" w:hAnsi="Arial Unicode MS"/>
            <w:szCs w:val="26"/>
          </w:rPr>
          <w:t>國防部</w:t>
        </w:r>
      </w:hyperlink>
      <w:r w:rsidR="00017D34" w:rsidRPr="00017D34">
        <w:rPr>
          <w:color w:val="17365D"/>
        </w:rPr>
        <w:t>定之。</w:t>
      </w:r>
    </w:p>
    <w:p w14:paraId="5A0AC557" w14:textId="77777777" w:rsidR="008C01BD" w:rsidRDefault="00017D34" w:rsidP="000C0F36">
      <w:pPr>
        <w:pStyle w:val="2"/>
        <w:jc w:val="both"/>
      </w:pPr>
      <w:bookmarkStart w:id="42" w:name="a35"/>
      <w:bookmarkEnd w:id="42"/>
      <w:r w:rsidRPr="00017D34">
        <w:lastRenderedPageBreak/>
        <w:t>第</w:t>
      </w:r>
      <w:r w:rsidRPr="00017D34">
        <w:t>35</w:t>
      </w:r>
      <w:r w:rsidR="008C01BD">
        <w:t>條</w:t>
      </w:r>
    </w:p>
    <w:p w14:paraId="22C102D8" w14:textId="6F10216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復審文書之送達，應註明復審人或其代表人、復審代理人住、居所、事務所、營業所或服役單位之駐地，交付郵務機構以復審文書郵務送達證書發送</w:t>
      </w:r>
      <w:r>
        <w:rPr>
          <w:color w:val="17365D"/>
        </w:rPr>
        <w:t>。</w:t>
      </w:r>
    </w:p>
    <w:p w14:paraId="518D0320" w14:textId="156B0D22"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復審文書不能為前項送達時，得由權保會派員或囑託原處分機關、該管警察機關或軍事機關送達，並由執行送達人作成送達證書</w:t>
      </w:r>
      <w:r>
        <w:rPr>
          <w:color w:val="17365D"/>
        </w:rPr>
        <w:t>。</w:t>
      </w:r>
    </w:p>
    <w:p w14:paraId="7EDDDF89" w14:textId="228DDDA1"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復審文書不能依前二項規定送達者，得將文書寄存於送達地之鄉（鎮、市）公所、區公所或村（里）辦公處，並作送達通知書二份，一份黏貼於應受送達人住居所、事務所或營業所門首，一份置於應受送達人之信箱或其他適當之處所，以為送達。由郵務人員為送達人者，得將文書寄存於附近之郵務機構</w:t>
      </w:r>
      <w:r>
        <w:rPr>
          <w:color w:val="17365D"/>
        </w:rPr>
        <w:t>。</w:t>
      </w:r>
    </w:p>
    <w:p w14:paraId="4189AB21" w14:textId="303C1839"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前項寄存送達，自寄存之日起，經十日發生效力。</w:t>
      </w:r>
    </w:p>
    <w:p w14:paraId="29080298" w14:textId="77777777" w:rsidR="008C01BD" w:rsidRDefault="00017D34" w:rsidP="000C0F36">
      <w:pPr>
        <w:pStyle w:val="2"/>
        <w:jc w:val="both"/>
      </w:pPr>
      <w:bookmarkStart w:id="43" w:name="a36"/>
      <w:bookmarkEnd w:id="43"/>
      <w:r w:rsidRPr="00017D34">
        <w:t>第</w:t>
      </w:r>
      <w:r w:rsidRPr="00017D34">
        <w:t>36</w:t>
      </w:r>
      <w:r w:rsidR="008C01BD">
        <w:t>條</w:t>
      </w:r>
    </w:p>
    <w:p w14:paraId="3C4EE0BF" w14:textId="0C05B87E"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復審文書之送達，除前條規定外，依</w:t>
      </w:r>
      <w:hyperlink r:id="rId25" w:history="1">
        <w:r w:rsidR="00CB5AD0" w:rsidRPr="00CB5AD0">
          <w:rPr>
            <w:rStyle w:val="a3"/>
            <w:rFonts w:ascii="Times New Roman" w:hAnsi="Times New Roman"/>
          </w:rPr>
          <w:t>行政程序法</w:t>
        </w:r>
      </w:hyperlink>
      <w:r w:rsidR="00017D34" w:rsidRPr="00017D34">
        <w:rPr>
          <w:color w:val="17365D"/>
        </w:rPr>
        <w:t>相關規定辦理</w:t>
      </w:r>
      <w:r>
        <w:rPr>
          <w:color w:val="17365D"/>
        </w:rPr>
        <w:t>。</w:t>
      </w:r>
    </w:p>
    <w:p w14:paraId="10A2F778" w14:textId="49077B01"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768BC514" w14:textId="50ED0EA5" w:rsidR="00017D34" w:rsidRPr="0070519D" w:rsidRDefault="0070519D" w:rsidP="000C0F36">
      <w:pPr>
        <w:pStyle w:val="1"/>
        <w:jc w:val="both"/>
      </w:pPr>
      <w:bookmarkStart w:id="44" w:name="_第三章__復審_4"/>
      <w:bookmarkEnd w:id="44"/>
      <w:r w:rsidRPr="0070519D">
        <w:t xml:space="preserve">第三章　　復審　　</w:t>
      </w:r>
      <w:r w:rsidR="00017D34" w:rsidRPr="0070519D">
        <w:t>第五節　　復審審議</w:t>
      </w:r>
    </w:p>
    <w:p w14:paraId="71CE9C63" w14:textId="77777777" w:rsidR="008C01BD" w:rsidRDefault="00017D34" w:rsidP="000C0F36">
      <w:pPr>
        <w:pStyle w:val="2"/>
        <w:jc w:val="both"/>
      </w:pPr>
      <w:bookmarkStart w:id="45" w:name="a37"/>
      <w:bookmarkEnd w:id="45"/>
      <w:r w:rsidRPr="00017D34">
        <w:t>第</w:t>
      </w:r>
      <w:r w:rsidRPr="00017D34">
        <w:t>37</w:t>
      </w:r>
      <w:r w:rsidR="008C01BD">
        <w:t>條</w:t>
      </w:r>
    </w:p>
    <w:p w14:paraId="27A519B0" w14:textId="5BC6B807"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復審就書面審查決定之</w:t>
      </w:r>
      <w:r>
        <w:rPr>
          <w:color w:val="17365D"/>
        </w:rPr>
        <w:t>。</w:t>
      </w:r>
    </w:p>
    <w:p w14:paraId="1FA86C5D" w14:textId="0FEA9C15"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權保會於必要時，得通知復審人或有關人員到達指定處所陳述意見並接受詢問</w:t>
      </w:r>
      <w:r>
        <w:rPr>
          <w:color w:val="17365D"/>
        </w:rPr>
        <w:t>。</w:t>
      </w:r>
    </w:p>
    <w:p w14:paraId="3EFB19B3" w14:textId="630A273D"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復審人請求陳述意見而有正當理由者，應予到達指定處所陳述意見之機會</w:t>
      </w:r>
      <w:r>
        <w:rPr>
          <w:color w:val="17365D"/>
        </w:rPr>
        <w:t>。</w:t>
      </w:r>
    </w:p>
    <w:p w14:paraId="0DC38B1B" w14:textId="1059787C"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復審人或有關人員，如有不通曉國語者，由通譯傳譯之；其為聽覺或語言障礙者，除由通譯傳譯之外，並得依其選擇以文字詢問，或請其以文字陳述。</w:t>
      </w:r>
    </w:p>
    <w:p w14:paraId="0F922F58" w14:textId="77777777" w:rsidR="008C01BD" w:rsidRDefault="00017D34" w:rsidP="000C0F36">
      <w:pPr>
        <w:pStyle w:val="2"/>
        <w:jc w:val="both"/>
      </w:pPr>
      <w:bookmarkStart w:id="46" w:name="a38"/>
      <w:bookmarkEnd w:id="46"/>
      <w:r w:rsidRPr="00017D34">
        <w:t>第</w:t>
      </w:r>
      <w:r w:rsidRPr="00017D34">
        <w:t>38</w:t>
      </w:r>
      <w:r w:rsidR="008C01BD">
        <w:t>條</w:t>
      </w:r>
    </w:p>
    <w:p w14:paraId="5077281E" w14:textId="08D9A5C4"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權保會於必要時，得依職權或復審人之申請，通知復審人或其代表人、復審代理人、輔佐人及原處分機關派員於指定期日到達指定處所言詞辯論。</w:t>
      </w:r>
    </w:p>
    <w:p w14:paraId="5BF387D9" w14:textId="77777777" w:rsidR="008C01BD" w:rsidRDefault="00017D34" w:rsidP="000C0F36">
      <w:pPr>
        <w:pStyle w:val="2"/>
        <w:jc w:val="both"/>
      </w:pPr>
      <w:bookmarkStart w:id="47" w:name="a39"/>
      <w:bookmarkEnd w:id="47"/>
      <w:r w:rsidRPr="00017D34">
        <w:t>第</w:t>
      </w:r>
      <w:r w:rsidRPr="00017D34">
        <w:t>39</w:t>
      </w:r>
      <w:r w:rsidR="008C01BD">
        <w:t>條</w:t>
      </w:r>
    </w:p>
    <w:p w14:paraId="2EADC5A2" w14:textId="74564150"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言詞辯論由資深之專任權保委員主持，程序如下：</w:t>
      </w:r>
    </w:p>
    <w:p w14:paraId="0FA5E24E" w14:textId="77777777" w:rsidR="008C01BD" w:rsidRDefault="00017D34" w:rsidP="000C0F36">
      <w:pPr>
        <w:ind w:left="142"/>
        <w:jc w:val="both"/>
        <w:rPr>
          <w:color w:val="17365D"/>
        </w:rPr>
      </w:pPr>
      <w:r w:rsidRPr="00017D34">
        <w:rPr>
          <w:color w:val="17365D"/>
        </w:rPr>
        <w:t xml:space="preserve">　　一、書記官陳述事件要旨</w:t>
      </w:r>
      <w:r w:rsidR="008C01BD">
        <w:rPr>
          <w:color w:val="17365D"/>
        </w:rPr>
        <w:t>。</w:t>
      </w:r>
    </w:p>
    <w:p w14:paraId="374DBDA7" w14:textId="25352870" w:rsidR="008C01BD" w:rsidRDefault="008C01BD" w:rsidP="000C0F36">
      <w:pPr>
        <w:ind w:left="142"/>
        <w:jc w:val="both"/>
        <w:rPr>
          <w:color w:val="17365D"/>
        </w:rPr>
      </w:pPr>
      <w:r>
        <w:rPr>
          <w:color w:val="17365D"/>
        </w:rPr>
        <w:t xml:space="preserve">　　</w:t>
      </w:r>
      <w:r w:rsidRPr="00017D34">
        <w:rPr>
          <w:color w:val="17365D"/>
        </w:rPr>
        <w:t>二</w:t>
      </w:r>
      <w:r>
        <w:rPr>
          <w:color w:val="17365D"/>
        </w:rPr>
        <w:t>、</w:t>
      </w:r>
      <w:r w:rsidR="00017D34" w:rsidRPr="00017D34">
        <w:rPr>
          <w:color w:val="17365D"/>
        </w:rPr>
        <w:t>復審人或復審代理人就事件為事實上及法律上之陳述</w:t>
      </w:r>
      <w:r>
        <w:rPr>
          <w:color w:val="17365D"/>
        </w:rPr>
        <w:t>。</w:t>
      </w:r>
    </w:p>
    <w:p w14:paraId="6D2CCD1F" w14:textId="6B8A7877" w:rsidR="008C01BD" w:rsidRDefault="008C01BD" w:rsidP="000C0F36">
      <w:pPr>
        <w:ind w:left="142"/>
        <w:jc w:val="both"/>
        <w:rPr>
          <w:color w:val="17365D"/>
        </w:rPr>
      </w:pPr>
      <w:r>
        <w:rPr>
          <w:color w:val="17365D"/>
        </w:rPr>
        <w:t xml:space="preserve">　　</w:t>
      </w:r>
      <w:r w:rsidRPr="00017D34">
        <w:rPr>
          <w:color w:val="17365D"/>
        </w:rPr>
        <w:t>三</w:t>
      </w:r>
      <w:r>
        <w:rPr>
          <w:color w:val="17365D"/>
        </w:rPr>
        <w:t>、</w:t>
      </w:r>
      <w:r w:rsidR="00017D34" w:rsidRPr="00017D34">
        <w:rPr>
          <w:color w:val="17365D"/>
        </w:rPr>
        <w:t>原處分機關就事件為事實上及法律上之陳述</w:t>
      </w:r>
      <w:r>
        <w:rPr>
          <w:color w:val="17365D"/>
        </w:rPr>
        <w:t>。</w:t>
      </w:r>
    </w:p>
    <w:p w14:paraId="37205244" w14:textId="5EFBA273" w:rsidR="008C01BD" w:rsidRDefault="008C01BD" w:rsidP="000C0F36">
      <w:pPr>
        <w:ind w:left="142"/>
        <w:jc w:val="both"/>
        <w:rPr>
          <w:color w:val="17365D"/>
        </w:rPr>
      </w:pPr>
      <w:r>
        <w:rPr>
          <w:color w:val="17365D"/>
        </w:rPr>
        <w:t xml:space="preserve">　　</w:t>
      </w:r>
      <w:r w:rsidRPr="00017D34">
        <w:rPr>
          <w:color w:val="17365D"/>
        </w:rPr>
        <w:t>四</w:t>
      </w:r>
      <w:r>
        <w:rPr>
          <w:color w:val="17365D"/>
        </w:rPr>
        <w:t>、</w:t>
      </w:r>
      <w:r w:rsidR="00017D34" w:rsidRPr="00017D34">
        <w:rPr>
          <w:color w:val="17365D"/>
        </w:rPr>
        <w:t>有關機關或人員之陳述</w:t>
      </w:r>
      <w:r>
        <w:rPr>
          <w:color w:val="17365D"/>
        </w:rPr>
        <w:t>。</w:t>
      </w:r>
    </w:p>
    <w:p w14:paraId="2007F253" w14:textId="284CB72C" w:rsidR="008C01BD" w:rsidRDefault="008C01BD" w:rsidP="000C0F36">
      <w:pPr>
        <w:ind w:left="142"/>
        <w:jc w:val="both"/>
        <w:rPr>
          <w:color w:val="17365D"/>
        </w:rPr>
      </w:pPr>
      <w:r>
        <w:rPr>
          <w:color w:val="17365D"/>
        </w:rPr>
        <w:t xml:space="preserve">　　</w:t>
      </w:r>
      <w:r w:rsidRPr="00017D34">
        <w:rPr>
          <w:color w:val="17365D"/>
        </w:rPr>
        <w:t>五</w:t>
      </w:r>
      <w:r>
        <w:rPr>
          <w:color w:val="17365D"/>
        </w:rPr>
        <w:t>、</w:t>
      </w:r>
      <w:r w:rsidR="00017D34" w:rsidRPr="00017D34">
        <w:rPr>
          <w:color w:val="17365D"/>
        </w:rPr>
        <w:t>復審人、復審代理人或原處分機關對他方之陳述或答辯，為再答辯</w:t>
      </w:r>
      <w:r>
        <w:rPr>
          <w:color w:val="17365D"/>
        </w:rPr>
        <w:t>。</w:t>
      </w:r>
    </w:p>
    <w:p w14:paraId="0FC8F250" w14:textId="3D3DF4AA" w:rsidR="008C01BD" w:rsidRDefault="008C01BD" w:rsidP="000C0F36">
      <w:pPr>
        <w:ind w:left="142"/>
        <w:jc w:val="both"/>
        <w:rPr>
          <w:color w:val="17365D"/>
        </w:rPr>
      </w:pPr>
      <w:r>
        <w:rPr>
          <w:color w:val="17365D"/>
        </w:rPr>
        <w:t xml:space="preserve">　　</w:t>
      </w:r>
      <w:r w:rsidRPr="00017D34">
        <w:rPr>
          <w:color w:val="17365D"/>
        </w:rPr>
        <w:t>六</w:t>
      </w:r>
      <w:r>
        <w:rPr>
          <w:color w:val="17365D"/>
        </w:rPr>
        <w:t>、</w:t>
      </w:r>
      <w:r w:rsidR="00017D34" w:rsidRPr="00017D34">
        <w:rPr>
          <w:color w:val="17365D"/>
        </w:rPr>
        <w:t>權保會對復審人、復審代理人及原處分機關或有關人員提出詢問</w:t>
      </w:r>
      <w:r>
        <w:rPr>
          <w:color w:val="17365D"/>
        </w:rPr>
        <w:t>。</w:t>
      </w:r>
    </w:p>
    <w:p w14:paraId="322410C9" w14:textId="4AE7F4A7" w:rsidR="008C01BD" w:rsidRDefault="008C01BD" w:rsidP="000C0F36">
      <w:pPr>
        <w:ind w:left="142"/>
        <w:jc w:val="both"/>
        <w:rPr>
          <w:color w:val="17365D"/>
        </w:rPr>
      </w:pPr>
      <w:r>
        <w:rPr>
          <w:color w:val="17365D"/>
        </w:rPr>
        <w:t xml:space="preserve">　　</w:t>
      </w:r>
      <w:r w:rsidRPr="00017D34">
        <w:rPr>
          <w:color w:val="17365D"/>
        </w:rPr>
        <w:t>七</w:t>
      </w:r>
      <w:r>
        <w:rPr>
          <w:color w:val="17365D"/>
        </w:rPr>
        <w:t>、</w:t>
      </w:r>
      <w:r w:rsidR="00017D34" w:rsidRPr="00017D34">
        <w:rPr>
          <w:color w:val="17365D"/>
        </w:rPr>
        <w:t>復審人之最後陳述</w:t>
      </w:r>
      <w:r>
        <w:rPr>
          <w:color w:val="17365D"/>
        </w:rPr>
        <w:t>。</w:t>
      </w:r>
    </w:p>
    <w:p w14:paraId="039C2D51" w14:textId="2A8F158F"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前項言詞辯論未完備者，得再為辯論。</w:t>
      </w:r>
    </w:p>
    <w:p w14:paraId="16C73B85" w14:textId="77777777" w:rsidR="008C01BD" w:rsidRDefault="00017D34" w:rsidP="000C0F36">
      <w:pPr>
        <w:pStyle w:val="2"/>
        <w:jc w:val="both"/>
      </w:pPr>
      <w:bookmarkStart w:id="48" w:name="a40"/>
      <w:bookmarkEnd w:id="48"/>
      <w:r w:rsidRPr="00017D34">
        <w:t>第</w:t>
      </w:r>
      <w:r w:rsidRPr="00017D34">
        <w:t>40</w:t>
      </w:r>
      <w:r w:rsidR="008C01BD">
        <w:t>條</w:t>
      </w:r>
    </w:p>
    <w:p w14:paraId="3BBCB24B" w14:textId="431B94E9"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權保會審議復審事件，應指定書記官製作審議紀錄附卷。權保委員於審議中所持與決議不同之意見，經其請求者，應列入紀錄</w:t>
      </w:r>
      <w:r>
        <w:rPr>
          <w:color w:val="17365D"/>
        </w:rPr>
        <w:t>。</w:t>
      </w:r>
    </w:p>
    <w:p w14:paraId="580E0B62" w14:textId="02492DA1"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前項紀錄得以錄音或錄影輔助之；復審審議經言詞辯論者，應另行製作筆錄，編為前項紀錄之附件，並準用民事訴訟法第</w:t>
      </w:r>
      <w:hyperlink r:id="rId26" w:anchor="a212" w:history="1">
        <w:r w:rsidR="00017D34" w:rsidRPr="00CB5AD0">
          <w:rPr>
            <w:rStyle w:val="a3"/>
            <w:rFonts w:ascii="Times New Roman" w:hAnsi="Times New Roman"/>
          </w:rPr>
          <w:t>二百十二</w:t>
        </w:r>
      </w:hyperlink>
      <w:r w:rsidR="00017D34" w:rsidRPr="00017D34">
        <w:rPr>
          <w:color w:val="17365D"/>
        </w:rPr>
        <w:t>條至第</w:t>
      </w:r>
      <w:hyperlink r:id="rId27" w:anchor="a219" w:history="1">
        <w:r w:rsidR="00017D34" w:rsidRPr="00CB5AD0">
          <w:rPr>
            <w:rStyle w:val="a3"/>
            <w:rFonts w:ascii="Times New Roman" w:hAnsi="Times New Roman"/>
          </w:rPr>
          <w:t>二百十九</w:t>
        </w:r>
      </w:hyperlink>
      <w:r w:rsidR="00017D34" w:rsidRPr="00017D34">
        <w:rPr>
          <w:color w:val="17365D"/>
        </w:rPr>
        <w:t>條之規定。</w:t>
      </w:r>
    </w:p>
    <w:p w14:paraId="7C29C08C" w14:textId="77777777" w:rsidR="008C01BD" w:rsidRDefault="00017D34" w:rsidP="000C0F36">
      <w:pPr>
        <w:pStyle w:val="2"/>
        <w:jc w:val="both"/>
      </w:pPr>
      <w:bookmarkStart w:id="49" w:name="a41"/>
      <w:bookmarkEnd w:id="49"/>
      <w:r w:rsidRPr="00017D34">
        <w:lastRenderedPageBreak/>
        <w:t>第</w:t>
      </w:r>
      <w:r w:rsidRPr="00017D34">
        <w:t>41</w:t>
      </w:r>
      <w:r w:rsidR="008C01BD">
        <w:t>條</w:t>
      </w:r>
    </w:p>
    <w:p w14:paraId="42495553" w14:textId="44A3A4D3"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復審人得提出證據書類、證物或其他證據方法。權保會限定於一定期間內提出者，應於該期間內提出。</w:t>
      </w:r>
    </w:p>
    <w:p w14:paraId="17F6686A" w14:textId="77777777" w:rsidR="008C01BD" w:rsidRDefault="00017D34" w:rsidP="000C0F36">
      <w:pPr>
        <w:pStyle w:val="2"/>
        <w:jc w:val="both"/>
      </w:pPr>
      <w:bookmarkStart w:id="50" w:name="a42"/>
      <w:bookmarkEnd w:id="50"/>
      <w:r w:rsidRPr="00017D34">
        <w:t>第</w:t>
      </w:r>
      <w:r w:rsidRPr="00017D34">
        <w:t>42</w:t>
      </w:r>
      <w:r w:rsidR="008C01BD">
        <w:t>條</w:t>
      </w:r>
    </w:p>
    <w:p w14:paraId="489D2787" w14:textId="244273F9"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權保會得依職權或依復審人之申請，命文書或其他物件之持有人提出該物件，並得留置之</w:t>
      </w:r>
      <w:r>
        <w:rPr>
          <w:color w:val="17365D"/>
        </w:rPr>
        <w:t>。</w:t>
      </w:r>
    </w:p>
    <w:p w14:paraId="049D03E2" w14:textId="412DF2F7"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公務員或機關掌管之文書或其他物件，權保會得調閱之</w:t>
      </w:r>
      <w:r>
        <w:rPr>
          <w:color w:val="17365D"/>
        </w:rPr>
        <w:t>。</w:t>
      </w:r>
    </w:p>
    <w:p w14:paraId="4DD52C39" w14:textId="08E7E7EE"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前項情形，除有妨害國家機密或法律另有規定外，該公務員或機關不得拒絕。</w:t>
      </w:r>
    </w:p>
    <w:p w14:paraId="5FA1ABE3" w14:textId="77777777" w:rsidR="008C01BD" w:rsidRDefault="00017D34" w:rsidP="000C0F36">
      <w:pPr>
        <w:pStyle w:val="2"/>
        <w:jc w:val="both"/>
      </w:pPr>
      <w:bookmarkStart w:id="51" w:name="a43"/>
      <w:bookmarkEnd w:id="51"/>
      <w:r w:rsidRPr="00017D34">
        <w:t>第</w:t>
      </w:r>
      <w:r w:rsidRPr="00017D34">
        <w:t>43</w:t>
      </w:r>
      <w:r w:rsidR="008C01BD">
        <w:t>條</w:t>
      </w:r>
    </w:p>
    <w:p w14:paraId="1E3E5617" w14:textId="38EA716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權保會得依職權或囑託有關機關（構）、學校、法人、團體或具專門知識經驗者，就必要之物件、證據，實施檢驗、勘驗或鑑定。鑑定人由權保會指定之</w:t>
      </w:r>
      <w:r>
        <w:rPr>
          <w:color w:val="17365D"/>
        </w:rPr>
        <w:t>。</w:t>
      </w:r>
    </w:p>
    <w:p w14:paraId="1FDC1A59" w14:textId="6907498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權保會依前項規定實施勘驗時，應將日、時、處所通知復審人及有關人員到場</w:t>
      </w:r>
      <w:r>
        <w:rPr>
          <w:color w:val="17365D"/>
        </w:rPr>
        <w:t>。</w:t>
      </w:r>
    </w:p>
    <w:p w14:paraId="45B2BC0D" w14:textId="5DA63D75"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第一項所需費用，由權保會負擔；權保會得依鑑定人之請求預行酌給之</w:t>
      </w:r>
      <w:r>
        <w:rPr>
          <w:color w:val="17365D"/>
        </w:rPr>
        <w:t>。</w:t>
      </w:r>
    </w:p>
    <w:p w14:paraId="29D7C84D" w14:textId="3D865D68"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Pr="00017D34">
        <w:rPr>
          <w:color w:val="17365D"/>
        </w:rPr>
        <w:t>權保會依第一項檢驗、勘驗或鑑定之結果，非經賦予復審人表示意見之機會，不得採為對其不利之復審決定之基礎</w:t>
      </w:r>
      <w:r>
        <w:rPr>
          <w:color w:val="17365D"/>
        </w:rPr>
        <w:t>。</w:t>
      </w:r>
    </w:p>
    <w:p w14:paraId="39DE3BC8" w14:textId="12D88964"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5</w:t>
      </w:r>
      <w:r w:rsidRPr="008C01BD">
        <w:rPr>
          <w:color w:val="404040" w:themeColor="text1" w:themeTint="BF"/>
          <w:sz w:val="18"/>
        </w:rPr>
        <w:t>﹞</w:t>
      </w:r>
      <w:r w:rsidRPr="00017D34">
        <w:rPr>
          <w:color w:val="17365D"/>
        </w:rPr>
        <w:t>權保會認無實施檢驗、勘驗或鑑定之必要，而復審人願自行負擔費用，請求依第一項規定實施檢驗、勘驗或鑑定時，權保會非有正當理由不得拒絕</w:t>
      </w:r>
      <w:r>
        <w:rPr>
          <w:color w:val="17365D"/>
        </w:rPr>
        <w:t>。</w:t>
      </w:r>
    </w:p>
    <w:p w14:paraId="6FD17595" w14:textId="724E1E22"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6</w:t>
      </w:r>
      <w:r w:rsidRPr="008C01BD">
        <w:rPr>
          <w:color w:val="404040" w:themeColor="text1" w:themeTint="BF"/>
          <w:sz w:val="18"/>
        </w:rPr>
        <w:t>﹞</w:t>
      </w:r>
      <w:r w:rsidR="00017D34" w:rsidRPr="00017D34">
        <w:rPr>
          <w:color w:val="17365D"/>
        </w:rPr>
        <w:t>依前項規定檢驗、勘驗或鑑定所得結果，據為有利於復審人之決定或裁判時，復審人得於復審或行政訴訟確定後三十日內，請求權保會償還必要之費用。</w:t>
      </w:r>
    </w:p>
    <w:p w14:paraId="36A218DC" w14:textId="77777777" w:rsidR="008C01BD" w:rsidRDefault="00017D34" w:rsidP="000C0F36">
      <w:pPr>
        <w:pStyle w:val="2"/>
        <w:jc w:val="both"/>
      </w:pPr>
      <w:bookmarkStart w:id="52" w:name="a44"/>
      <w:bookmarkEnd w:id="52"/>
      <w:r w:rsidRPr="00017D34">
        <w:t>第</w:t>
      </w:r>
      <w:r w:rsidRPr="00017D34">
        <w:t>44</w:t>
      </w:r>
      <w:r w:rsidR="008C01BD">
        <w:t>條</w:t>
      </w:r>
    </w:p>
    <w:p w14:paraId="6DC65291" w14:textId="6A53A6D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鑑定人依前條所為之鑑定，應具鑑定書陳述意見。必要時，權保會得請其到達指定處所說明</w:t>
      </w:r>
      <w:r>
        <w:rPr>
          <w:color w:val="17365D"/>
        </w:rPr>
        <w:t>。</w:t>
      </w:r>
    </w:p>
    <w:p w14:paraId="34BFD9EF" w14:textId="543A6A4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鑑定人有數人時，得共同陳述意見。但意見不同者，權保會應使其分別陳述意見</w:t>
      </w:r>
      <w:r>
        <w:rPr>
          <w:color w:val="17365D"/>
        </w:rPr>
        <w:t>。</w:t>
      </w:r>
    </w:p>
    <w:p w14:paraId="20BB8ED6" w14:textId="7915DEBC"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鑑定所需資料在原處分機關或權保會者，權保會應告知鑑定人准其利用。但其利用之範圍及方法得限制之</w:t>
      </w:r>
      <w:r>
        <w:rPr>
          <w:color w:val="17365D"/>
        </w:rPr>
        <w:t>。</w:t>
      </w:r>
    </w:p>
    <w:p w14:paraId="6C689037" w14:textId="6FED5BF7"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鑑定人因行鑑定得請求權保會調查證據。</w:t>
      </w:r>
    </w:p>
    <w:p w14:paraId="1D746398" w14:textId="77777777" w:rsidR="008C01BD" w:rsidRDefault="00017D34" w:rsidP="000C0F36">
      <w:pPr>
        <w:pStyle w:val="2"/>
        <w:jc w:val="both"/>
      </w:pPr>
      <w:bookmarkStart w:id="53" w:name="a45"/>
      <w:bookmarkEnd w:id="53"/>
      <w:r w:rsidRPr="00017D34">
        <w:t>第</w:t>
      </w:r>
      <w:r w:rsidRPr="00017D34">
        <w:t>45</w:t>
      </w:r>
      <w:r w:rsidR="008C01BD">
        <w:t>條</w:t>
      </w:r>
    </w:p>
    <w:p w14:paraId="743259AD" w14:textId="680EF289"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復審人對權保會於復審程序進行中所為之程序上處理不服者，應併同復審決定提起行政訴訟</w:t>
      </w:r>
      <w:r>
        <w:rPr>
          <w:color w:val="17365D"/>
        </w:rPr>
        <w:t>。</w:t>
      </w:r>
    </w:p>
    <w:p w14:paraId="78EAAEC0" w14:textId="00BB15B4"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060DBB0E" w14:textId="366F8BF1" w:rsidR="00017D34" w:rsidRPr="0070519D" w:rsidRDefault="0070519D" w:rsidP="000C0F36">
      <w:pPr>
        <w:pStyle w:val="1"/>
        <w:jc w:val="both"/>
      </w:pPr>
      <w:bookmarkStart w:id="54" w:name="_第三章__復審_5"/>
      <w:bookmarkEnd w:id="54"/>
      <w:r w:rsidRPr="0070519D">
        <w:t xml:space="preserve">第三章　　復審　　</w:t>
      </w:r>
      <w:r w:rsidR="00017D34" w:rsidRPr="0070519D">
        <w:t>第六節　　復審決定</w:t>
      </w:r>
    </w:p>
    <w:p w14:paraId="7A46CAB7" w14:textId="77777777" w:rsidR="008C01BD" w:rsidRDefault="00017D34" w:rsidP="000C0F36">
      <w:pPr>
        <w:pStyle w:val="2"/>
        <w:jc w:val="both"/>
      </w:pPr>
      <w:bookmarkStart w:id="55" w:name="a46"/>
      <w:bookmarkEnd w:id="55"/>
      <w:r w:rsidRPr="00017D34">
        <w:t>第</w:t>
      </w:r>
      <w:r w:rsidRPr="00017D34">
        <w:t>46</w:t>
      </w:r>
      <w:r w:rsidR="008C01BD">
        <w:t>條</w:t>
      </w:r>
    </w:p>
    <w:p w14:paraId="2114CECE" w14:textId="39D33A83"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復審事件有下列各款情形之一者，應為不受理決定：</w:t>
      </w:r>
    </w:p>
    <w:p w14:paraId="5C078033" w14:textId="77777777" w:rsidR="008C01BD" w:rsidRDefault="00017D34" w:rsidP="000C0F36">
      <w:pPr>
        <w:ind w:left="142"/>
        <w:jc w:val="both"/>
        <w:rPr>
          <w:color w:val="17365D"/>
        </w:rPr>
      </w:pPr>
      <w:r w:rsidRPr="00017D34">
        <w:rPr>
          <w:color w:val="17365D"/>
        </w:rPr>
        <w:t xml:space="preserve">　　一、復審書不合法定程式不能補正或經通知限期補正屆期未補正</w:t>
      </w:r>
      <w:r w:rsidR="008C01BD">
        <w:rPr>
          <w:color w:val="17365D"/>
        </w:rPr>
        <w:t>。</w:t>
      </w:r>
    </w:p>
    <w:p w14:paraId="0D90ACEA" w14:textId="096351AE" w:rsidR="008C01BD" w:rsidRDefault="008C01BD" w:rsidP="000C0F36">
      <w:pPr>
        <w:ind w:left="142"/>
        <w:jc w:val="both"/>
        <w:rPr>
          <w:color w:val="17365D"/>
        </w:rPr>
      </w:pPr>
      <w:r>
        <w:rPr>
          <w:color w:val="17365D"/>
        </w:rPr>
        <w:t xml:space="preserve">　　</w:t>
      </w:r>
      <w:r w:rsidRPr="00017D34">
        <w:rPr>
          <w:color w:val="17365D"/>
        </w:rPr>
        <w:t>二</w:t>
      </w:r>
      <w:r>
        <w:rPr>
          <w:color w:val="17365D"/>
        </w:rPr>
        <w:t>、</w:t>
      </w:r>
      <w:r w:rsidR="00017D34" w:rsidRPr="00017D34">
        <w:rPr>
          <w:color w:val="17365D"/>
        </w:rPr>
        <w:t>提起復審逾法定期間</w:t>
      </w:r>
      <w:r>
        <w:rPr>
          <w:color w:val="17365D"/>
        </w:rPr>
        <w:t>。</w:t>
      </w:r>
    </w:p>
    <w:p w14:paraId="5B59504A" w14:textId="1098936F" w:rsidR="008C01BD" w:rsidRDefault="008C01BD" w:rsidP="000C0F36">
      <w:pPr>
        <w:ind w:left="142"/>
        <w:jc w:val="both"/>
        <w:rPr>
          <w:color w:val="17365D"/>
        </w:rPr>
      </w:pPr>
      <w:r>
        <w:rPr>
          <w:color w:val="17365D"/>
        </w:rPr>
        <w:t xml:space="preserve">　　</w:t>
      </w:r>
      <w:r w:rsidRPr="00017D34">
        <w:rPr>
          <w:color w:val="17365D"/>
        </w:rPr>
        <w:t>三</w:t>
      </w:r>
      <w:r>
        <w:rPr>
          <w:color w:val="17365D"/>
        </w:rPr>
        <w:t>、</w:t>
      </w:r>
      <w:r w:rsidR="00017D34" w:rsidRPr="00017D34">
        <w:rPr>
          <w:color w:val="17365D"/>
        </w:rPr>
        <w:t>復審人無復審能力而未由法定代理人代為復審行為，經通知限期補正屆期未補正</w:t>
      </w:r>
      <w:r>
        <w:rPr>
          <w:color w:val="17365D"/>
        </w:rPr>
        <w:t>。</w:t>
      </w:r>
    </w:p>
    <w:p w14:paraId="0DF4F0C0" w14:textId="420422A5" w:rsidR="008C01BD" w:rsidRDefault="008C01BD" w:rsidP="000C0F36">
      <w:pPr>
        <w:ind w:left="142"/>
        <w:jc w:val="both"/>
        <w:rPr>
          <w:color w:val="17365D"/>
        </w:rPr>
      </w:pPr>
      <w:r>
        <w:rPr>
          <w:color w:val="17365D"/>
        </w:rPr>
        <w:t xml:space="preserve">　　</w:t>
      </w:r>
      <w:r w:rsidRPr="00017D34">
        <w:rPr>
          <w:color w:val="17365D"/>
        </w:rPr>
        <w:t>四</w:t>
      </w:r>
      <w:r>
        <w:rPr>
          <w:color w:val="17365D"/>
        </w:rPr>
        <w:t>、</w:t>
      </w:r>
      <w:r w:rsidR="00017D34" w:rsidRPr="00017D34">
        <w:rPr>
          <w:color w:val="17365D"/>
        </w:rPr>
        <w:t>復審人不適格</w:t>
      </w:r>
      <w:r>
        <w:rPr>
          <w:color w:val="17365D"/>
        </w:rPr>
        <w:t>。</w:t>
      </w:r>
    </w:p>
    <w:p w14:paraId="3BD8C469" w14:textId="22410886" w:rsidR="008C01BD" w:rsidRDefault="008C01BD" w:rsidP="000C0F36">
      <w:pPr>
        <w:ind w:left="142"/>
        <w:jc w:val="both"/>
        <w:rPr>
          <w:color w:val="17365D"/>
        </w:rPr>
      </w:pPr>
      <w:r>
        <w:rPr>
          <w:color w:val="17365D"/>
        </w:rPr>
        <w:t xml:space="preserve">　　</w:t>
      </w:r>
      <w:r w:rsidRPr="00017D34">
        <w:rPr>
          <w:color w:val="17365D"/>
        </w:rPr>
        <w:t>五</w:t>
      </w:r>
      <w:r>
        <w:rPr>
          <w:color w:val="17365D"/>
        </w:rPr>
        <w:t>、</w:t>
      </w:r>
      <w:r w:rsidR="00017D34" w:rsidRPr="00017D34">
        <w:rPr>
          <w:color w:val="17365D"/>
        </w:rPr>
        <w:t>原行政處分已不存在、已執行而無回復原狀可能且提起復審無實益，或行政處分因其他事由而消滅</w:t>
      </w:r>
      <w:r>
        <w:rPr>
          <w:color w:val="17365D"/>
        </w:rPr>
        <w:t>。</w:t>
      </w:r>
    </w:p>
    <w:p w14:paraId="7BD4E793" w14:textId="136D7B09" w:rsidR="008C01BD" w:rsidRDefault="008C01BD" w:rsidP="000C0F36">
      <w:pPr>
        <w:ind w:left="142"/>
        <w:jc w:val="both"/>
        <w:rPr>
          <w:color w:val="17365D"/>
        </w:rPr>
      </w:pPr>
      <w:r>
        <w:rPr>
          <w:color w:val="17365D"/>
        </w:rPr>
        <w:t xml:space="preserve">　　</w:t>
      </w:r>
      <w:r w:rsidRPr="00017D34">
        <w:rPr>
          <w:color w:val="17365D"/>
        </w:rPr>
        <w:t>六</w:t>
      </w:r>
      <w:r>
        <w:rPr>
          <w:color w:val="17365D"/>
        </w:rPr>
        <w:t>、</w:t>
      </w:r>
      <w:r w:rsidR="00017D34" w:rsidRPr="00017D34">
        <w:rPr>
          <w:color w:val="17365D"/>
        </w:rPr>
        <w:t>依第</w:t>
      </w:r>
      <w:hyperlink w:anchor="a13" w:history="1">
        <w:r w:rsidR="00017D34" w:rsidRPr="00373748">
          <w:rPr>
            <w:rStyle w:val="a3"/>
            <w:rFonts w:ascii="Times New Roman" w:hAnsi="Times New Roman"/>
          </w:rPr>
          <w:t>十三</w:t>
        </w:r>
      </w:hyperlink>
      <w:r w:rsidR="00017D34" w:rsidRPr="00017D34">
        <w:rPr>
          <w:color w:val="17365D"/>
        </w:rPr>
        <w:t>條第二項提起之復審，應作為之權責機關已為行政處分</w:t>
      </w:r>
      <w:r>
        <w:rPr>
          <w:color w:val="17365D"/>
        </w:rPr>
        <w:t>。</w:t>
      </w:r>
    </w:p>
    <w:p w14:paraId="5B223B82" w14:textId="2A68B1F7" w:rsidR="008C01BD" w:rsidRDefault="008C01BD" w:rsidP="000C0F36">
      <w:pPr>
        <w:ind w:left="142"/>
        <w:jc w:val="both"/>
        <w:rPr>
          <w:color w:val="17365D"/>
        </w:rPr>
      </w:pPr>
      <w:r>
        <w:rPr>
          <w:color w:val="17365D"/>
        </w:rPr>
        <w:t xml:space="preserve">　　</w:t>
      </w:r>
      <w:r w:rsidRPr="00017D34">
        <w:rPr>
          <w:color w:val="17365D"/>
        </w:rPr>
        <w:t>七</w:t>
      </w:r>
      <w:r>
        <w:rPr>
          <w:color w:val="17365D"/>
        </w:rPr>
        <w:t>、</w:t>
      </w:r>
      <w:r w:rsidR="00017D34" w:rsidRPr="00017D34">
        <w:rPr>
          <w:color w:val="17365D"/>
        </w:rPr>
        <w:t>對已決定或已撤回之復審事件重行提起復審</w:t>
      </w:r>
      <w:r>
        <w:rPr>
          <w:color w:val="17365D"/>
        </w:rPr>
        <w:t>。</w:t>
      </w:r>
    </w:p>
    <w:p w14:paraId="64C37648" w14:textId="1FF5A79A" w:rsidR="008C01BD" w:rsidRDefault="008C01BD" w:rsidP="000C0F36">
      <w:pPr>
        <w:ind w:left="142"/>
        <w:jc w:val="both"/>
        <w:rPr>
          <w:color w:val="17365D"/>
        </w:rPr>
      </w:pPr>
      <w:r>
        <w:rPr>
          <w:color w:val="17365D"/>
        </w:rPr>
        <w:t xml:space="preserve">　　</w:t>
      </w:r>
      <w:r w:rsidRPr="00017D34">
        <w:rPr>
          <w:color w:val="17365D"/>
        </w:rPr>
        <w:t>八</w:t>
      </w:r>
      <w:r>
        <w:rPr>
          <w:color w:val="17365D"/>
        </w:rPr>
        <w:t>、</w:t>
      </w:r>
      <w:r w:rsidR="00017D34" w:rsidRPr="00017D34">
        <w:rPr>
          <w:color w:val="17365D"/>
        </w:rPr>
        <w:t>對不屬復審救濟範圍內之事項，提起復審</w:t>
      </w:r>
      <w:r>
        <w:rPr>
          <w:color w:val="17365D"/>
        </w:rPr>
        <w:t>。</w:t>
      </w:r>
    </w:p>
    <w:p w14:paraId="4D69A35D" w14:textId="200E72A9" w:rsidR="008C01BD" w:rsidRDefault="008C01BD" w:rsidP="000C0F36">
      <w:pPr>
        <w:ind w:left="142"/>
        <w:jc w:val="both"/>
        <w:rPr>
          <w:color w:val="17365D"/>
        </w:rPr>
      </w:pPr>
      <w:r>
        <w:rPr>
          <w:color w:val="17365D"/>
        </w:rPr>
        <w:t xml:space="preserve">　　</w:t>
      </w:r>
      <w:r w:rsidRPr="00017D34">
        <w:rPr>
          <w:color w:val="17365D"/>
        </w:rPr>
        <w:t>九</w:t>
      </w:r>
      <w:r>
        <w:rPr>
          <w:color w:val="17365D"/>
        </w:rPr>
        <w:t>、</w:t>
      </w:r>
      <w:r w:rsidR="00017D34" w:rsidRPr="00017D34">
        <w:rPr>
          <w:color w:val="17365D"/>
        </w:rPr>
        <w:t>提起復審不備其他法定要件</w:t>
      </w:r>
      <w:r>
        <w:rPr>
          <w:color w:val="17365D"/>
        </w:rPr>
        <w:t>。</w:t>
      </w:r>
    </w:p>
    <w:p w14:paraId="47C7CDC7" w14:textId="63A06B9E" w:rsidR="008C01BD" w:rsidRDefault="008C01BD" w:rsidP="000C0F36">
      <w:pPr>
        <w:ind w:left="142"/>
        <w:jc w:val="both"/>
        <w:rPr>
          <w:color w:val="17365D"/>
        </w:rPr>
      </w:pPr>
      <w:r w:rsidRPr="008C01BD">
        <w:rPr>
          <w:color w:val="404040" w:themeColor="text1" w:themeTint="BF"/>
          <w:sz w:val="18"/>
        </w:rPr>
        <w:lastRenderedPageBreak/>
        <w:t>﹝</w:t>
      </w:r>
      <w:r w:rsidRPr="008C01BD">
        <w:rPr>
          <w:color w:val="404040" w:themeColor="text1" w:themeTint="BF"/>
          <w:sz w:val="18"/>
        </w:rPr>
        <w:t>2</w:t>
      </w:r>
      <w:r w:rsidRPr="008C01BD">
        <w:rPr>
          <w:color w:val="404040" w:themeColor="text1" w:themeTint="BF"/>
          <w:sz w:val="18"/>
        </w:rPr>
        <w:t>﹞</w:t>
      </w:r>
      <w:r w:rsidRPr="00017D34">
        <w:rPr>
          <w:color w:val="17365D"/>
        </w:rPr>
        <w:t>復審人對前項第六款之行政處分不服者，應另提起復審</w:t>
      </w:r>
      <w:r>
        <w:rPr>
          <w:color w:val="17365D"/>
        </w:rPr>
        <w:t>。</w:t>
      </w:r>
    </w:p>
    <w:p w14:paraId="0C42223C" w14:textId="646E54C1"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第一項第八款情形，如屬應提起申訴而誤提復審者，權保會應移送申訴管轄機關依申訴程序處理，並通知該誤提復審之人，不得逕為不受理決定。</w:t>
      </w:r>
    </w:p>
    <w:p w14:paraId="6F37057A" w14:textId="77777777" w:rsidR="008C01BD" w:rsidRDefault="00017D34" w:rsidP="000C0F36">
      <w:pPr>
        <w:pStyle w:val="2"/>
        <w:jc w:val="both"/>
      </w:pPr>
      <w:bookmarkStart w:id="56" w:name="a47"/>
      <w:bookmarkEnd w:id="56"/>
      <w:r w:rsidRPr="00017D34">
        <w:t>第</w:t>
      </w:r>
      <w:r w:rsidRPr="00017D34">
        <w:t>47</w:t>
      </w:r>
      <w:r w:rsidR="008C01BD">
        <w:t>條</w:t>
      </w:r>
    </w:p>
    <w:p w14:paraId="59FAFDBC" w14:textId="2C58EC9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復審無理由者，權保會應以決定駁回之</w:t>
      </w:r>
      <w:r>
        <w:rPr>
          <w:color w:val="17365D"/>
        </w:rPr>
        <w:t>。</w:t>
      </w:r>
    </w:p>
    <w:p w14:paraId="5E02261E" w14:textId="53F5896C"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原行政處分所憑理由雖屬不當，而權保會依其他理由認原行政處分為正當，並經給予復審人表示意見之機會者，得以復審為無理由</w:t>
      </w:r>
      <w:r>
        <w:rPr>
          <w:color w:val="17365D"/>
        </w:rPr>
        <w:t>。</w:t>
      </w:r>
    </w:p>
    <w:p w14:paraId="7DA3D2CF" w14:textId="2CA0436C"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提起復審因逾法定期間為不受理決定，而原行政處分顯屬違法或顯然不當者，權保會得於決定理由中併予指明之。</w:t>
      </w:r>
    </w:p>
    <w:p w14:paraId="1FCA77A3" w14:textId="77777777" w:rsidR="008C01BD" w:rsidRDefault="00017D34" w:rsidP="000C0F36">
      <w:pPr>
        <w:pStyle w:val="2"/>
        <w:jc w:val="both"/>
      </w:pPr>
      <w:bookmarkStart w:id="57" w:name="a48"/>
      <w:bookmarkEnd w:id="57"/>
      <w:r w:rsidRPr="00017D34">
        <w:t>第</w:t>
      </w:r>
      <w:r w:rsidRPr="00017D34">
        <w:t>48</w:t>
      </w:r>
      <w:r w:rsidR="008C01BD">
        <w:t>條</w:t>
      </w:r>
    </w:p>
    <w:p w14:paraId="4A5C3EC0" w14:textId="5DF83499"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依第</w:t>
      </w:r>
      <w:hyperlink w:anchor="a13" w:history="1">
        <w:r w:rsidR="00017D34" w:rsidRPr="00373748">
          <w:rPr>
            <w:rStyle w:val="a3"/>
            <w:rFonts w:ascii="Times New Roman" w:hAnsi="Times New Roman"/>
          </w:rPr>
          <w:t>十三</w:t>
        </w:r>
      </w:hyperlink>
      <w:r w:rsidR="00017D34" w:rsidRPr="00017D34">
        <w:rPr>
          <w:color w:val="17365D"/>
        </w:rPr>
        <w:t>條第一項規定提起之復審有理由者，權保會應以決定撤銷原行政處分之全部或一部。</w:t>
      </w:r>
    </w:p>
    <w:p w14:paraId="72411041" w14:textId="77777777" w:rsidR="008C01BD" w:rsidRDefault="00017D34" w:rsidP="000C0F36">
      <w:pPr>
        <w:pStyle w:val="2"/>
        <w:jc w:val="both"/>
      </w:pPr>
      <w:bookmarkStart w:id="58" w:name="a49"/>
      <w:bookmarkEnd w:id="58"/>
      <w:r w:rsidRPr="00017D34">
        <w:t>第</w:t>
      </w:r>
      <w:r w:rsidRPr="00017D34">
        <w:t>49</w:t>
      </w:r>
      <w:r w:rsidR="008C01BD">
        <w:t>條</w:t>
      </w:r>
    </w:p>
    <w:p w14:paraId="771D9149" w14:textId="3E69331B"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依第</w:t>
      </w:r>
      <w:hyperlink w:anchor="a13" w:history="1">
        <w:r w:rsidR="00373748" w:rsidRPr="00373748">
          <w:rPr>
            <w:rStyle w:val="a3"/>
            <w:rFonts w:ascii="Times New Roman" w:hAnsi="Times New Roman"/>
          </w:rPr>
          <w:t>十三</w:t>
        </w:r>
      </w:hyperlink>
      <w:r w:rsidR="00017D34" w:rsidRPr="00017D34">
        <w:rPr>
          <w:color w:val="17365D"/>
        </w:rPr>
        <w:t>條第二項規定，對權責機關之不作為提起之復審有理由者，權保會應以決定指定相當期間，命應為行政處分之權責機關速為一定之行政處分</w:t>
      </w:r>
      <w:r>
        <w:rPr>
          <w:color w:val="17365D"/>
        </w:rPr>
        <w:t>。</w:t>
      </w:r>
    </w:p>
    <w:p w14:paraId="6692F211" w14:textId="1AC244E4"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依第</w:t>
      </w:r>
      <w:hyperlink w:anchor="a13" w:history="1">
        <w:r w:rsidR="00373748" w:rsidRPr="00373748">
          <w:rPr>
            <w:rStyle w:val="a3"/>
            <w:rFonts w:ascii="Times New Roman" w:hAnsi="Times New Roman"/>
          </w:rPr>
          <w:t>十三</w:t>
        </w:r>
      </w:hyperlink>
      <w:r w:rsidR="00017D34" w:rsidRPr="00017D34">
        <w:rPr>
          <w:color w:val="17365D"/>
        </w:rPr>
        <w:t>條第二項規定對駁回之行政處分提起之復審有理由者，權保會應以決定撤銷原駁回行政處分之全部或一部，並發回原處分機關，命其於指定之期間內另為處分。</w:t>
      </w:r>
    </w:p>
    <w:p w14:paraId="54DE47B1" w14:textId="77777777" w:rsidR="008C01BD" w:rsidRDefault="00017D34" w:rsidP="000C0F36">
      <w:pPr>
        <w:pStyle w:val="2"/>
        <w:jc w:val="both"/>
      </w:pPr>
      <w:bookmarkStart w:id="59" w:name="a50"/>
      <w:bookmarkEnd w:id="59"/>
      <w:r w:rsidRPr="00017D34">
        <w:t>第</w:t>
      </w:r>
      <w:r w:rsidRPr="00017D34">
        <w:t>50</w:t>
      </w:r>
      <w:r w:rsidR="008C01BD">
        <w:t>條</w:t>
      </w:r>
    </w:p>
    <w:p w14:paraId="446E55BD" w14:textId="47E31362"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權保會發現原行政處分雖屬違法或顯然不當，但其撤銷或變更於公益有重大損害，經斟酌復審人所受損害、賠償程度、防止方法及其他一切情事，認原行政處分之撤銷或變更顯與公益相違背時，得駁回其復審</w:t>
      </w:r>
      <w:r>
        <w:rPr>
          <w:color w:val="17365D"/>
        </w:rPr>
        <w:t>。</w:t>
      </w:r>
    </w:p>
    <w:p w14:paraId="4F9F3AEC" w14:textId="50A82F7C"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前項情形，應於決定主文中載明原行政處分違法或顯然不當。</w:t>
      </w:r>
    </w:p>
    <w:p w14:paraId="3A4C6FFB" w14:textId="77777777" w:rsidR="008C01BD" w:rsidRDefault="00017D34" w:rsidP="000C0F36">
      <w:pPr>
        <w:pStyle w:val="2"/>
        <w:jc w:val="both"/>
      </w:pPr>
      <w:bookmarkStart w:id="60" w:name="a51"/>
      <w:bookmarkEnd w:id="60"/>
      <w:r w:rsidRPr="00017D34">
        <w:t>第</w:t>
      </w:r>
      <w:r w:rsidRPr="00017D34">
        <w:t>51</w:t>
      </w:r>
      <w:r w:rsidR="008C01BD">
        <w:t>條</w:t>
      </w:r>
    </w:p>
    <w:p w14:paraId="34B89618" w14:textId="31E119C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權保會為前條決定時，得斟酌復審人因違法或顯然不當行政處分所受損害，於決定理由中載明由原處分機關與復審人進行賠償協議</w:t>
      </w:r>
      <w:r>
        <w:rPr>
          <w:color w:val="17365D"/>
        </w:rPr>
        <w:t>。</w:t>
      </w:r>
    </w:p>
    <w:p w14:paraId="7D08EE2A" w14:textId="5C9A47C2"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前項協議，與</w:t>
      </w:r>
      <w:hyperlink r:id="rId28" w:history="1">
        <w:r w:rsidR="00017D34" w:rsidRPr="00CB5AD0">
          <w:rPr>
            <w:rStyle w:val="a3"/>
            <w:rFonts w:ascii="Times New Roman" w:hAnsi="Times New Roman"/>
          </w:rPr>
          <w:t>國家賠償法</w:t>
        </w:r>
      </w:hyperlink>
      <w:r w:rsidR="00017D34" w:rsidRPr="00017D34">
        <w:rPr>
          <w:color w:val="17365D"/>
        </w:rPr>
        <w:t>之協議有同一之效力。</w:t>
      </w:r>
    </w:p>
    <w:p w14:paraId="333BD2A1" w14:textId="77777777" w:rsidR="008C01BD" w:rsidRDefault="00017D34" w:rsidP="000C0F36">
      <w:pPr>
        <w:pStyle w:val="2"/>
        <w:jc w:val="both"/>
      </w:pPr>
      <w:bookmarkStart w:id="61" w:name="a52"/>
      <w:bookmarkEnd w:id="61"/>
      <w:r w:rsidRPr="00017D34">
        <w:t>第</w:t>
      </w:r>
      <w:r w:rsidRPr="00017D34">
        <w:t>52</w:t>
      </w:r>
      <w:r w:rsidR="008C01BD">
        <w:t>條</w:t>
      </w:r>
    </w:p>
    <w:p w14:paraId="5D6991AF" w14:textId="2D5777B0"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復審決定，應於權保會收受原處分機關檢卷答辯之次日起三個月內為之。依第</w:t>
      </w:r>
      <w:hyperlink w:anchor="a23" w:history="1">
        <w:r w:rsidR="00017D34" w:rsidRPr="00373748">
          <w:rPr>
            <w:rStyle w:val="a3"/>
            <w:rFonts w:ascii="Times New Roman" w:hAnsi="Times New Roman"/>
          </w:rPr>
          <w:t>二十三</w:t>
        </w:r>
      </w:hyperlink>
      <w:r w:rsidR="00017D34" w:rsidRPr="00017D34">
        <w:rPr>
          <w:color w:val="17365D"/>
        </w:rPr>
        <w:t>條規定通知補正者，自補正之次日起算；未為補正者，自補正期間屆滿之次日起算</w:t>
      </w:r>
      <w:r>
        <w:rPr>
          <w:color w:val="17365D"/>
        </w:rPr>
        <w:t>。</w:t>
      </w:r>
    </w:p>
    <w:p w14:paraId="1C5563CB" w14:textId="03AA4709"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復審人於復審決定期間內續補具理由者，復審決定期間自權保會收受最後補具理由之次日起算</w:t>
      </w:r>
      <w:r>
        <w:rPr>
          <w:color w:val="17365D"/>
        </w:rPr>
        <w:t>。</w:t>
      </w:r>
    </w:p>
    <w:p w14:paraId="2CB9A9B7" w14:textId="13767F97"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復審事件不能於前二項期間內決定者，得予延長，並通知復審人。延長以一次為限，最長不得逾二個月</w:t>
      </w:r>
      <w:r>
        <w:rPr>
          <w:color w:val="17365D"/>
        </w:rPr>
        <w:t>。</w:t>
      </w:r>
    </w:p>
    <w:p w14:paraId="22B10C6A" w14:textId="3B675BB7"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復審人於延長決定期間後再補具理由者，復審決定期間自權保會收受補具理由之次日起算，不得逾二個月。</w:t>
      </w:r>
    </w:p>
    <w:p w14:paraId="6CDEFF02" w14:textId="77777777" w:rsidR="008C01BD" w:rsidRDefault="00017D34" w:rsidP="000C0F36">
      <w:pPr>
        <w:pStyle w:val="2"/>
        <w:jc w:val="both"/>
      </w:pPr>
      <w:bookmarkStart w:id="62" w:name="a53"/>
      <w:bookmarkEnd w:id="62"/>
      <w:r w:rsidRPr="00017D34">
        <w:t>第</w:t>
      </w:r>
      <w:r w:rsidRPr="00017D34">
        <w:t>53</w:t>
      </w:r>
      <w:r w:rsidR="008C01BD">
        <w:t>條</w:t>
      </w:r>
    </w:p>
    <w:p w14:paraId="56BDC8E8" w14:textId="478B7DF5"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復審人死亡者，復審程序於得承受復審之人承受復審前，當然停止</w:t>
      </w:r>
      <w:r>
        <w:rPr>
          <w:color w:val="17365D"/>
        </w:rPr>
        <w:t>。</w:t>
      </w:r>
    </w:p>
    <w:p w14:paraId="78DC79B7" w14:textId="4145D1AF"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復審之決定以他法律關係是否成立為準據，而該法律關係在訴訟或其他救濟程序進行中者，於該法律關係確定前，權保會得停止復審程序之進行，並即通知復審人</w:t>
      </w:r>
      <w:r>
        <w:rPr>
          <w:color w:val="17365D"/>
        </w:rPr>
        <w:t>。</w:t>
      </w:r>
    </w:p>
    <w:p w14:paraId="1B882B97" w14:textId="01977928"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依前二項規定停止復審程序之進行者，前條所定復審決定期間，自得承受復審之人承受復審或續行復審程序之日起，重行起算。</w:t>
      </w:r>
    </w:p>
    <w:p w14:paraId="79DE389D" w14:textId="77777777" w:rsidR="008C01BD" w:rsidRDefault="00017D34" w:rsidP="000C0F36">
      <w:pPr>
        <w:pStyle w:val="2"/>
        <w:jc w:val="both"/>
      </w:pPr>
      <w:bookmarkStart w:id="63" w:name="a54"/>
      <w:bookmarkEnd w:id="63"/>
      <w:r w:rsidRPr="00017D34">
        <w:lastRenderedPageBreak/>
        <w:t>第</w:t>
      </w:r>
      <w:r w:rsidRPr="00017D34">
        <w:t>54</w:t>
      </w:r>
      <w:r w:rsidR="008C01BD">
        <w:t>條</w:t>
      </w:r>
    </w:p>
    <w:p w14:paraId="63227C44" w14:textId="0FDD880E"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復審決定書，應載明下列事項：</w:t>
      </w:r>
    </w:p>
    <w:p w14:paraId="6CDAA68D" w14:textId="77777777" w:rsidR="008C01BD" w:rsidRDefault="00017D34" w:rsidP="000C0F36">
      <w:pPr>
        <w:ind w:left="142"/>
        <w:jc w:val="both"/>
        <w:rPr>
          <w:color w:val="17365D"/>
        </w:rPr>
      </w:pPr>
      <w:r w:rsidRPr="00017D34">
        <w:rPr>
          <w:color w:val="17365D"/>
        </w:rPr>
        <w:t xml:space="preserve">　　一、復審人姓名、服役單位、職階或職業、住居所或服役單位之駐地</w:t>
      </w:r>
      <w:r w:rsidR="008C01BD">
        <w:rPr>
          <w:color w:val="17365D"/>
        </w:rPr>
        <w:t>。</w:t>
      </w:r>
    </w:p>
    <w:p w14:paraId="2E3AF508" w14:textId="2750FC77" w:rsidR="008C01BD" w:rsidRDefault="008C01BD" w:rsidP="000C0F36">
      <w:pPr>
        <w:ind w:left="142"/>
        <w:jc w:val="both"/>
        <w:rPr>
          <w:color w:val="17365D"/>
        </w:rPr>
      </w:pPr>
      <w:r>
        <w:rPr>
          <w:color w:val="17365D"/>
        </w:rPr>
        <w:t xml:space="preserve">　　</w:t>
      </w:r>
      <w:r w:rsidRPr="00017D34">
        <w:rPr>
          <w:color w:val="17365D"/>
        </w:rPr>
        <w:t>二</w:t>
      </w:r>
      <w:r>
        <w:rPr>
          <w:color w:val="17365D"/>
        </w:rPr>
        <w:t>、</w:t>
      </w:r>
      <w:r w:rsidR="00017D34" w:rsidRPr="00017D34">
        <w:rPr>
          <w:color w:val="17365D"/>
        </w:rPr>
        <w:t>有法定代理人或復審代理人者，其姓名、職業、住居所或事務所</w:t>
      </w:r>
      <w:r>
        <w:rPr>
          <w:color w:val="17365D"/>
        </w:rPr>
        <w:t>。</w:t>
      </w:r>
    </w:p>
    <w:p w14:paraId="61097B67" w14:textId="3DD29C87" w:rsidR="008C01BD" w:rsidRDefault="008C01BD" w:rsidP="000C0F36">
      <w:pPr>
        <w:ind w:left="142"/>
        <w:jc w:val="both"/>
        <w:rPr>
          <w:color w:val="17365D"/>
        </w:rPr>
      </w:pPr>
      <w:r>
        <w:rPr>
          <w:color w:val="17365D"/>
        </w:rPr>
        <w:t xml:space="preserve">　　</w:t>
      </w:r>
      <w:r w:rsidRPr="00017D34">
        <w:rPr>
          <w:color w:val="17365D"/>
        </w:rPr>
        <w:t>三</w:t>
      </w:r>
      <w:r>
        <w:rPr>
          <w:color w:val="17365D"/>
        </w:rPr>
        <w:t>、</w:t>
      </w:r>
      <w:r w:rsidR="00017D34" w:rsidRPr="00017D34">
        <w:rPr>
          <w:color w:val="17365D"/>
        </w:rPr>
        <w:t>主文、事實及理由；其係不受理決定者，得不記載事實</w:t>
      </w:r>
      <w:r>
        <w:rPr>
          <w:color w:val="17365D"/>
        </w:rPr>
        <w:t>。</w:t>
      </w:r>
    </w:p>
    <w:p w14:paraId="5287B877" w14:textId="1D250F30" w:rsidR="008C01BD" w:rsidRDefault="008C01BD" w:rsidP="000C0F36">
      <w:pPr>
        <w:ind w:left="142"/>
        <w:jc w:val="both"/>
        <w:rPr>
          <w:color w:val="17365D"/>
        </w:rPr>
      </w:pPr>
      <w:r>
        <w:rPr>
          <w:color w:val="17365D"/>
        </w:rPr>
        <w:t xml:space="preserve">　　</w:t>
      </w:r>
      <w:r w:rsidRPr="00017D34">
        <w:rPr>
          <w:color w:val="17365D"/>
        </w:rPr>
        <w:t>四</w:t>
      </w:r>
      <w:r>
        <w:rPr>
          <w:color w:val="17365D"/>
        </w:rPr>
        <w:t>、</w:t>
      </w:r>
      <w:r w:rsidR="00017D34" w:rsidRPr="00017D34">
        <w:rPr>
          <w:color w:val="17365D"/>
        </w:rPr>
        <w:t>參與決定之權保委員姓名</w:t>
      </w:r>
      <w:r>
        <w:rPr>
          <w:color w:val="17365D"/>
        </w:rPr>
        <w:t>。</w:t>
      </w:r>
    </w:p>
    <w:p w14:paraId="2FF79BCD" w14:textId="3745B5DD" w:rsidR="008C01BD" w:rsidRDefault="008C01BD" w:rsidP="000C0F36">
      <w:pPr>
        <w:ind w:left="142"/>
        <w:jc w:val="both"/>
        <w:rPr>
          <w:color w:val="17365D"/>
        </w:rPr>
      </w:pPr>
      <w:r>
        <w:rPr>
          <w:color w:val="17365D"/>
        </w:rPr>
        <w:t xml:space="preserve">　　</w:t>
      </w:r>
      <w:r w:rsidRPr="00017D34">
        <w:rPr>
          <w:color w:val="17365D"/>
        </w:rPr>
        <w:t>五</w:t>
      </w:r>
      <w:r>
        <w:rPr>
          <w:color w:val="17365D"/>
        </w:rPr>
        <w:t>、</w:t>
      </w:r>
      <w:r w:rsidR="00017D34" w:rsidRPr="00017D34">
        <w:rPr>
          <w:color w:val="17365D"/>
        </w:rPr>
        <w:t>年、月、日</w:t>
      </w:r>
      <w:r>
        <w:rPr>
          <w:color w:val="17365D"/>
        </w:rPr>
        <w:t>。</w:t>
      </w:r>
    </w:p>
    <w:p w14:paraId="712988E0" w14:textId="1AAE0ABC"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復審決定書之正本，應於決定後十五日內送達復審人及原處分機關。</w:t>
      </w:r>
    </w:p>
    <w:p w14:paraId="5FEAA30B" w14:textId="77777777" w:rsidR="008C01BD" w:rsidRDefault="00017D34" w:rsidP="000C0F36">
      <w:pPr>
        <w:pStyle w:val="2"/>
        <w:jc w:val="both"/>
      </w:pPr>
      <w:bookmarkStart w:id="64" w:name="a55"/>
      <w:bookmarkEnd w:id="64"/>
      <w:r w:rsidRPr="00017D34">
        <w:t>第</w:t>
      </w:r>
      <w:r w:rsidRPr="00017D34">
        <w:t>55</w:t>
      </w:r>
      <w:r w:rsidR="008C01BD">
        <w:t>條</w:t>
      </w:r>
    </w:p>
    <w:p w14:paraId="7561A687" w14:textId="7272A016"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復審人不服復審決定者，得於復審決定送達之次日起二個月內，向原處分機關所在地之勤務法庭提起行政訴訟。但復審決定於艦艇航行期間送達者，其二個月期間自艦艇返抵國內港口之次日起算</w:t>
      </w:r>
      <w:r>
        <w:rPr>
          <w:color w:val="17365D"/>
        </w:rPr>
        <w:t>。</w:t>
      </w:r>
    </w:p>
    <w:p w14:paraId="025D6B9B" w14:textId="02BDFC62"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原處分機關未依第</w:t>
      </w:r>
      <w:hyperlink w:anchor="a49" w:history="1">
        <w:r w:rsidRPr="00373748">
          <w:rPr>
            <w:rStyle w:val="a3"/>
            <w:rFonts w:ascii="Times New Roman" w:hAnsi="Times New Roman"/>
          </w:rPr>
          <w:t>四十九</w:t>
        </w:r>
      </w:hyperlink>
      <w:r w:rsidRPr="00017D34">
        <w:rPr>
          <w:color w:val="17365D"/>
        </w:rPr>
        <w:t>條規定，於權保會指定期間內作成行政處分者，復審人得於指定期間屆滿日之次日起二個月內，逕向原處分機關所在地之勤務法庭提起行政訴訟</w:t>
      </w:r>
      <w:r>
        <w:rPr>
          <w:color w:val="17365D"/>
        </w:rPr>
        <w:t>。</w:t>
      </w:r>
    </w:p>
    <w:p w14:paraId="61EB9EFB" w14:textId="6BC46CC3"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原處分機關依第</w:t>
      </w:r>
      <w:hyperlink w:anchor="a49" w:history="1">
        <w:r w:rsidR="00373748" w:rsidRPr="00373748">
          <w:rPr>
            <w:rStyle w:val="a3"/>
            <w:rFonts w:ascii="Times New Roman" w:hAnsi="Times New Roman"/>
          </w:rPr>
          <w:t>四十九</w:t>
        </w:r>
      </w:hyperlink>
      <w:r w:rsidRPr="00017D34">
        <w:rPr>
          <w:color w:val="17365D"/>
        </w:rPr>
        <w:t>條規定再作成之行政處分，復審人仍有不服者，得逕向原處分機關所在地之勤務法庭提起行政訴訟；其提起行政訴訟期間，準用第一項規定</w:t>
      </w:r>
      <w:r>
        <w:rPr>
          <w:color w:val="17365D"/>
        </w:rPr>
        <w:t>。</w:t>
      </w:r>
    </w:p>
    <w:p w14:paraId="12A38FC3" w14:textId="14194203"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Pr="00017D34">
        <w:rPr>
          <w:color w:val="17365D"/>
        </w:rPr>
        <w:t>不服依</w:t>
      </w:r>
      <w:hyperlink w:anchor="a9" w:history="1">
        <w:r w:rsidRPr="00373748">
          <w:rPr>
            <w:rStyle w:val="a3"/>
            <w:rFonts w:ascii="Times New Roman" w:hAnsi="Times New Roman"/>
          </w:rPr>
          <w:t>第九條</w:t>
        </w:r>
      </w:hyperlink>
      <w:r w:rsidRPr="00017D34">
        <w:rPr>
          <w:color w:val="17365D"/>
        </w:rPr>
        <w:t>第三項規定合併審議之復審決定者，復審人得向該審議之權保會所在地之勤務法庭合併提起行政訴訟</w:t>
      </w:r>
      <w:r>
        <w:rPr>
          <w:color w:val="17365D"/>
        </w:rPr>
        <w:t>。</w:t>
      </w:r>
    </w:p>
    <w:p w14:paraId="5C7E1834" w14:textId="54C424A2"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5</w:t>
      </w:r>
      <w:r w:rsidRPr="008C01BD">
        <w:rPr>
          <w:color w:val="404040" w:themeColor="text1" w:themeTint="BF"/>
          <w:sz w:val="18"/>
        </w:rPr>
        <w:t>﹞</w:t>
      </w:r>
      <w:r w:rsidR="00017D34" w:rsidRPr="00017D34">
        <w:rPr>
          <w:color w:val="17365D"/>
        </w:rPr>
        <w:t>前四項訴訟，除記過、申誡及標的金額或價額在新臺幣五十萬元以下關於公法上財產關係之訴訟，由勤務法庭準用</w:t>
      </w:r>
      <w:hyperlink r:id="rId29" w:history="1">
        <w:r w:rsidR="00373748" w:rsidRPr="00373748">
          <w:rPr>
            <w:rStyle w:val="a3"/>
            <w:rFonts w:ascii="Times New Roman" w:hAnsi="Times New Roman"/>
          </w:rPr>
          <w:t>行政訴訟法</w:t>
        </w:r>
      </w:hyperlink>
      <w:r w:rsidR="00017D34" w:rsidRPr="00017D34">
        <w:rPr>
          <w:color w:val="17365D"/>
        </w:rPr>
        <w:t>簡易訴訟程序審理外，應由勤務法庭準用</w:t>
      </w:r>
      <w:hyperlink r:id="rId30" w:history="1">
        <w:r w:rsidR="00373748" w:rsidRPr="00373748">
          <w:rPr>
            <w:rStyle w:val="a3"/>
            <w:rFonts w:ascii="Times New Roman" w:hAnsi="Times New Roman"/>
          </w:rPr>
          <w:t>行政訴訟法</w:t>
        </w:r>
      </w:hyperlink>
      <w:r w:rsidR="00017D34" w:rsidRPr="00017D34">
        <w:rPr>
          <w:color w:val="17365D"/>
        </w:rPr>
        <w:t>通常訴訟程序審理。</w:t>
      </w:r>
    </w:p>
    <w:p w14:paraId="13FE83E8" w14:textId="77777777" w:rsidR="008C01BD" w:rsidRDefault="00017D34" w:rsidP="000C0F36">
      <w:pPr>
        <w:pStyle w:val="2"/>
        <w:jc w:val="both"/>
      </w:pPr>
      <w:bookmarkStart w:id="65" w:name="a56"/>
      <w:bookmarkEnd w:id="65"/>
      <w:r w:rsidRPr="00017D34">
        <w:t>第</w:t>
      </w:r>
      <w:r w:rsidRPr="00017D34">
        <w:t>56</w:t>
      </w:r>
      <w:r w:rsidR="008C01BD">
        <w:t>條</w:t>
      </w:r>
    </w:p>
    <w:p w14:paraId="6F1577FB" w14:textId="2DFC109B"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復審決定書應附記，如不服決定，得於前條第一項所定二個月期間內，向原處分機關或合併審議之權保會所在地之勤務法庭提起行政訴訟</w:t>
      </w:r>
      <w:r>
        <w:rPr>
          <w:color w:val="17365D"/>
        </w:rPr>
        <w:t>。</w:t>
      </w:r>
    </w:p>
    <w:p w14:paraId="558E43CE" w14:textId="72071831"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前項提起行政訴訟之期間附記錯誤時，應由權保會通知更正之，並自更正通知送達之次日起，計算法定期間</w:t>
      </w:r>
      <w:r>
        <w:rPr>
          <w:color w:val="17365D"/>
        </w:rPr>
        <w:t>。</w:t>
      </w:r>
    </w:p>
    <w:p w14:paraId="1D0828DB" w14:textId="23BF1D0B"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權保會未依第一項規定附記期間，或附記錯誤而未依前項規定通知更正，致原提起行政訴訟之人遲誤行政訴訟期間者，如於復審決定書送達之次日起一年內提起行政訴訟，視為於法定期間內提起</w:t>
      </w:r>
      <w:r>
        <w:rPr>
          <w:color w:val="17365D"/>
        </w:rPr>
        <w:t>。</w:t>
      </w:r>
    </w:p>
    <w:p w14:paraId="3AE7ACAF" w14:textId="35A9F02C"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2CEB4815" w14:textId="3D32D2D5" w:rsidR="00017D34" w:rsidRPr="0070519D" w:rsidRDefault="0070519D" w:rsidP="000C0F36">
      <w:pPr>
        <w:pStyle w:val="1"/>
        <w:jc w:val="both"/>
      </w:pPr>
      <w:bookmarkStart w:id="66" w:name="_第四章__申訴及再申訴"/>
      <w:bookmarkEnd w:id="66"/>
      <w:r>
        <w:t xml:space="preserve">第四章　　申訴及再申訴　　</w:t>
      </w:r>
      <w:r w:rsidR="00017D34" w:rsidRPr="0070519D">
        <w:t>第一節　　申訴程序及處理</w:t>
      </w:r>
    </w:p>
    <w:p w14:paraId="47298F29" w14:textId="77777777" w:rsidR="008C01BD" w:rsidRDefault="00017D34" w:rsidP="000C0F36">
      <w:pPr>
        <w:pStyle w:val="2"/>
        <w:jc w:val="both"/>
      </w:pPr>
      <w:bookmarkStart w:id="67" w:name="a57"/>
      <w:bookmarkEnd w:id="67"/>
      <w:r w:rsidRPr="00017D34">
        <w:t>第</w:t>
      </w:r>
      <w:r w:rsidRPr="00017D34">
        <w:t>57</w:t>
      </w:r>
      <w:r w:rsidR="008C01BD">
        <w:t>條</w:t>
      </w:r>
    </w:p>
    <w:p w14:paraId="4BA0D444" w14:textId="61EFF4DA"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軍人對於權責機關所為復審事件以外之行政處分或管理措施，認為違法或不當，致影響其權益者，得依本法向申訴管轄機關提起申訴</w:t>
      </w:r>
      <w:r>
        <w:rPr>
          <w:color w:val="17365D"/>
        </w:rPr>
        <w:t>。</w:t>
      </w:r>
    </w:p>
    <w:p w14:paraId="53694608" w14:textId="59A898D9"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軍人不服檢束、禁足、罰勤、罰站、人事晉任或遷調之行政處分，應依前項規定提起申訴</w:t>
      </w:r>
      <w:r>
        <w:rPr>
          <w:color w:val="17365D"/>
        </w:rPr>
        <w:t>。</w:t>
      </w:r>
    </w:p>
    <w:p w14:paraId="0107F422" w14:textId="7D7A8727"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軍人於喪失現役軍人身分後，接獲前二項行政處分或管理措施者，亦得依第一項規定提起申訴。</w:t>
      </w:r>
    </w:p>
    <w:p w14:paraId="3671AA32" w14:textId="77777777" w:rsidR="008C01BD" w:rsidRDefault="00017D34" w:rsidP="000C0F36">
      <w:pPr>
        <w:pStyle w:val="2"/>
        <w:jc w:val="both"/>
      </w:pPr>
      <w:bookmarkStart w:id="68" w:name="a58"/>
      <w:bookmarkEnd w:id="68"/>
      <w:r w:rsidRPr="00017D34">
        <w:t>第</w:t>
      </w:r>
      <w:r w:rsidRPr="00017D34">
        <w:t>58</w:t>
      </w:r>
      <w:r w:rsidR="008C01BD">
        <w:t>條</w:t>
      </w:r>
    </w:p>
    <w:p w14:paraId="54D87005" w14:textId="6E2AE48E"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申訴之提起，應於行政處分或管理措施送達之次日起三十日內，以言詞、書面或其他適當方法向申訴管轄機關提出。但行政處分或管理措施於艦艇航行期間送達者，其三十日期間自艦艇返抵國內港口之次日起算</w:t>
      </w:r>
      <w:r>
        <w:rPr>
          <w:color w:val="17365D"/>
        </w:rPr>
        <w:t>。</w:t>
      </w:r>
    </w:p>
    <w:p w14:paraId="4C92C76F" w14:textId="4E5E7D47"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前項行政處分或管理措施以書面以外方式作成者，經受處分或措施之人請求作成書面時，原處分機關或原措施機關不得拒絕；受處分或措施之人當場表示不服並陳述理由者，該機關應依其請求，將不服之理由製作紀錄交付之。</w:t>
      </w:r>
    </w:p>
    <w:p w14:paraId="470A2916" w14:textId="77777777" w:rsidR="008C01BD" w:rsidRDefault="00017D34" w:rsidP="000C0F36">
      <w:pPr>
        <w:pStyle w:val="2"/>
        <w:jc w:val="both"/>
      </w:pPr>
      <w:bookmarkStart w:id="69" w:name="a59"/>
      <w:bookmarkEnd w:id="69"/>
      <w:r w:rsidRPr="00017D34">
        <w:lastRenderedPageBreak/>
        <w:t>第</w:t>
      </w:r>
      <w:r w:rsidRPr="00017D34">
        <w:t>59</w:t>
      </w:r>
      <w:r w:rsidR="008C01BD">
        <w:t>條</w:t>
      </w:r>
    </w:p>
    <w:p w14:paraId="7FF594C5" w14:textId="7BE5AFD5"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申訴管轄機關對於申訴事件，應於收受申訴之次日起三十日內，就請求事項予以妥適之處理；必要時得延長十日，並通知申訴人。屆期未處理者，申訴人得逕提再申訴</w:t>
      </w:r>
      <w:r>
        <w:rPr>
          <w:color w:val="17365D"/>
        </w:rPr>
        <w:t>。</w:t>
      </w:r>
    </w:p>
    <w:p w14:paraId="191A84ED" w14:textId="1A699199"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申訴處理以書面為之者，應附記如不服處理者，得於第</w:t>
      </w:r>
      <w:hyperlink w:anchor="a62" w:history="1">
        <w:r w:rsidRPr="00373748">
          <w:rPr>
            <w:rStyle w:val="a3"/>
            <w:rFonts w:ascii="Times New Roman" w:hAnsi="Times New Roman"/>
          </w:rPr>
          <w:t>六十二</w:t>
        </w:r>
      </w:hyperlink>
      <w:r w:rsidRPr="00017D34">
        <w:rPr>
          <w:color w:val="17365D"/>
        </w:rPr>
        <w:t>條第二項所定二十日期間內向權保會提起再申訴；以書面以外方式作成者，經申訴人請求作成書面時，申訴管轄機關不得拒絕</w:t>
      </w:r>
      <w:r>
        <w:rPr>
          <w:color w:val="17365D"/>
        </w:rPr>
        <w:t>。</w:t>
      </w:r>
    </w:p>
    <w:p w14:paraId="4A53384A" w14:textId="6826ED43" w:rsid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00017D34" w:rsidRPr="00017D34">
        <w:rPr>
          <w:color w:val="17365D"/>
        </w:rPr>
        <w:t>申訴事件之管轄機關、權責劃分、處理程序及其他相關事項之</w:t>
      </w:r>
      <w:r w:rsidR="00017D34" w:rsidRPr="00986E58">
        <w:rPr>
          <w:color w:val="17365D"/>
        </w:rPr>
        <w:t>辦法</w:t>
      </w:r>
      <w:r w:rsidR="00017D34" w:rsidRPr="00017D34">
        <w:rPr>
          <w:color w:val="17365D"/>
        </w:rPr>
        <w:t>，由</w:t>
      </w:r>
      <w:hyperlink r:id="rId31" w:tgtFrame="_blank" w:history="1">
        <w:r w:rsidR="00CE5974" w:rsidRPr="00CE5974">
          <w:rPr>
            <w:rStyle w:val="a3"/>
            <w:rFonts w:ascii="Arial Unicode MS" w:hAnsi="Arial Unicode MS"/>
            <w:szCs w:val="26"/>
          </w:rPr>
          <w:t>國防部</w:t>
        </w:r>
      </w:hyperlink>
      <w:r w:rsidR="00017D34" w:rsidRPr="00017D34">
        <w:rPr>
          <w:color w:val="17365D"/>
        </w:rPr>
        <w:t>及其他軍文併用機關定之。</w:t>
      </w:r>
    </w:p>
    <w:p w14:paraId="5E0DDBFF" w14:textId="4EE5484B" w:rsidR="00893206" w:rsidRPr="00893206" w:rsidRDefault="00B472CD" w:rsidP="00B472CD">
      <w:pPr>
        <w:rPr>
          <w:color w:val="5F5F5F"/>
          <w:sz w:val="18"/>
        </w:rPr>
      </w:pPr>
      <w:r w:rsidRPr="00B472CD">
        <w:rPr>
          <w:rFonts w:hint="eastAsia"/>
          <w:color w:val="5F5F5F"/>
          <w:sz w:val="18"/>
        </w:rPr>
        <w:t>【相關法規】第二項</w:t>
      </w:r>
      <w:r w:rsidRPr="00B472CD">
        <w:rPr>
          <w:rFonts w:hint="eastAsia"/>
          <w:color w:val="5F5F5F"/>
          <w:sz w:val="18"/>
        </w:rPr>
        <w:t>~</w:t>
      </w:r>
      <w:hyperlink r:id="rId32" w:history="1">
        <w:r w:rsidRPr="00B472CD">
          <w:rPr>
            <w:rStyle w:val="a3"/>
            <w:rFonts w:hint="eastAsia"/>
            <w:color w:val="5F5F5F"/>
            <w:sz w:val="18"/>
          </w:rPr>
          <w:t>總統府軍人權益申訴事件處理辦法</w:t>
        </w:r>
      </w:hyperlink>
      <w:r w:rsidRPr="00B472CD">
        <w:rPr>
          <w:rFonts w:hint="eastAsia"/>
          <w:color w:val="5F5F5F"/>
          <w:sz w:val="18"/>
        </w:rPr>
        <w:t>＊</w:t>
      </w:r>
      <w:hyperlink r:id="rId33" w:history="1">
        <w:r w:rsidRPr="00B472CD">
          <w:rPr>
            <w:rStyle w:val="a3"/>
            <w:rFonts w:hint="eastAsia"/>
            <w:color w:val="5F5F5F"/>
            <w:sz w:val="18"/>
          </w:rPr>
          <w:t>教育部軍訓教官權益申訴事件處理辦法</w:t>
        </w:r>
      </w:hyperlink>
      <w:r w:rsidR="00986E58" w:rsidRPr="00986E58">
        <w:rPr>
          <w:rFonts w:hint="eastAsia"/>
        </w:rPr>
        <w:t>；</w:t>
      </w:r>
      <w:r w:rsidR="00986E58" w:rsidRPr="00986E58">
        <w:rPr>
          <w:rFonts w:hint="eastAsia"/>
          <w:color w:val="5F5F5F"/>
          <w:sz w:val="18"/>
        </w:rPr>
        <w:t>第三項</w:t>
      </w:r>
      <w:r w:rsidR="00986E58" w:rsidRPr="00986E58">
        <w:rPr>
          <w:rFonts w:hint="eastAsia"/>
          <w:color w:val="5F5F5F"/>
          <w:sz w:val="18"/>
        </w:rPr>
        <w:t>~</w:t>
      </w:r>
      <w:hyperlink r:id="rId34" w:history="1">
        <w:r w:rsidR="00986E58" w:rsidRPr="00986E58">
          <w:rPr>
            <w:rStyle w:val="a3"/>
            <w:rFonts w:ascii="Times New Roman" w:hAnsi="Times New Roman" w:hint="eastAsia"/>
            <w:color w:val="5F5F5F"/>
            <w:sz w:val="18"/>
          </w:rPr>
          <w:t>國家安全會議軍人權益申訴事件處理辦法</w:t>
        </w:r>
      </w:hyperlink>
      <w:r w:rsidR="00986E58" w:rsidRPr="00986E58">
        <w:rPr>
          <w:rFonts w:hint="eastAsia"/>
          <w:color w:val="5F5F5F"/>
          <w:sz w:val="18"/>
        </w:rPr>
        <w:t>＊</w:t>
      </w:r>
      <w:hyperlink r:id="rId35" w:history="1">
        <w:r w:rsidR="00986E58" w:rsidRPr="00986E58">
          <w:rPr>
            <w:rStyle w:val="a3"/>
            <w:rFonts w:ascii="Times New Roman" w:hAnsi="Times New Roman" w:hint="eastAsia"/>
            <w:color w:val="5F5F5F"/>
            <w:sz w:val="18"/>
          </w:rPr>
          <w:t>海洋委員會及所屬機關（構）軍人權益申訴事件處理辦法</w:t>
        </w:r>
      </w:hyperlink>
      <w:r w:rsidR="00893206" w:rsidRPr="00986E58">
        <w:rPr>
          <w:rFonts w:hint="eastAsia"/>
          <w:color w:val="5F5F5F"/>
          <w:sz w:val="18"/>
        </w:rPr>
        <w:t>＊</w:t>
      </w:r>
      <w:hyperlink r:id="rId36" w:history="1">
        <w:r w:rsidR="00893206" w:rsidRPr="00893206">
          <w:rPr>
            <w:rStyle w:val="a3"/>
            <w:rFonts w:ascii="Times New Roman" w:hAnsi="Times New Roman" w:hint="eastAsia"/>
            <w:color w:val="5F5F5F"/>
            <w:sz w:val="18"/>
          </w:rPr>
          <w:t>國防部軍人權益申訴事件處理辦法</w:t>
        </w:r>
      </w:hyperlink>
    </w:p>
    <w:p w14:paraId="55243A25" w14:textId="77777777" w:rsidR="008C01BD" w:rsidRDefault="00017D34" w:rsidP="000C0F36">
      <w:pPr>
        <w:pStyle w:val="2"/>
        <w:jc w:val="both"/>
      </w:pPr>
      <w:bookmarkStart w:id="70" w:name="a60"/>
      <w:bookmarkEnd w:id="70"/>
      <w:r w:rsidRPr="00017D34">
        <w:t>第</w:t>
      </w:r>
      <w:r w:rsidRPr="00017D34">
        <w:t>60</w:t>
      </w:r>
      <w:r w:rsidR="008C01BD">
        <w:t>條</w:t>
      </w:r>
    </w:p>
    <w:p w14:paraId="2D5F2CA0" w14:textId="77C22B78"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申訴事件有下列情形之一者，得不予處理：</w:t>
      </w:r>
    </w:p>
    <w:p w14:paraId="53A43A4B" w14:textId="481571CB" w:rsidR="008C01BD" w:rsidRDefault="00017D34" w:rsidP="000C0F36">
      <w:pPr>
        <w:ind w:left="142"/>
        <w:jc w:val="both"/>
        <w:rPr>
          <w:color w:val="17365D"/>
        </w:rPr>
      </w:pPr>
      <w:r w:rsidRPr="00017D34">
        <w:rPr>
          <w:color w:val="17365D"/>
        </w:rPr>
        <w:t xml:space="preserve">　　一、提起申訴逾第</w:t>
      </w:r>
      <w:hyperlink w:anchor="a58" w:history="1">
        <w:r w:rsidRPr="00373748">
          <w:rPr>
            <w:rStyle w:val="a3"/>
            <w:rFonts w:ascii="Times New Roman" w:hAnsi="Times New Roman"/>
          </w:rPr>
          <w:t>五十八</w:t>
        </w:r>
      </w:hyperlink>
      <w:r w:rsidRPr="00017D34">
        <w:rPr>
          <w:color w:val="17365D"/>
        </w:rPr>
        <w:t>條第一項所定法定期間</w:t>
      </w:r>
      <w:r w:rsidR="008C01BD">
        <w:rPr>
          <w:color w:val="17365D"/>
        </w:rPr>
        <w:t>。</w:t>
      </w:r>
    </w:p>
    <w:p w14:paraId="00312202" w14:textId="139F6657" w:rsidR="008C01BD" w:rsidRDefault="008C01BD" w:rsidP="000C0F36">
      <w:pPr>
        <w:ind w:left="142"/>
        <w:jc w:val="both"/>
        <w:rPr>
          <w:color w:val="17365D"/>
        </w:rPr>
      </w:pPr>
      <w:r>
        <w:rPr>
          <w:color w:val="17365D"/>
        </w:rPr>
        <w:t xml:space="preserve">　　</w:t>
      </w:r>
      <w:r w:rsidRPr="00017D34">
        <w:rPr>
          <w:color w:val="17365D"/>
        </w:rPr>
        <w:t>二</w:t>
      </w:r>
      <w:r>
        <w:rPr>
          <w:color w:val="17365D"/>
        </w:rPr>
        <w:t>、</w:t>
      </w:r>
      <w:r w:rsidR="00017D34" w:rsidRPr="00017D34">
        <w:rPr>
          <w:color w:val="17365D"/>
        </w:rPr>
        <w:t>無具體之事實內容，或未具真實姓名、服役單位、住址或其他聯絡方式</w:t>
      </w:r>
      <w:r>
        <w:rPr>
          <w:color w:val="17365D"/>
        </w:rPr>
        <w:t>。</w:t>
      </w:r>
    </w:p>
    <w:p w14:paraId="65BCC556" w14:textId="15517643" w:rsidR="008C01BD" w:rsidRDefault="008C01BD" w:rsidP="000C0F36">
      <w:pPr>
        <w:ind w:left="142"/>
        <w:jc w:val="both"/>
        <w:rPr>
          <w:color w:val="17365D"/>
        </w:rPr>
      </w:pPr>
      <w:r>
        <w:rPr>
          <w:color w:val="17365D"/>
        </w:rPr>
        <w:t xml:space="preserve">　　</w:t>
      </w:r>
      <w:r w:rsidRPr="00017D34">
        <w:rPr>
          <w:color w:val="17365D"/>
        </w:rPr>
        <w:t>三</w:t>
      </w:r>
      <w:r>
        <w:rPr>
          <w:color w:val="17365D"/>
        </w:rPr>
        <w:t>、</w:t>
      </w:r>
      <w:r w:rsidR="00017D34" w:rsidRPr="00017D34">
        <w:rPr>
          <w:color w:val="17365D"/>
        </w:rPr>
        <w:t>同一事由，已提起復審、申訴或行政訴訟，而仍一再提起</w:t>
      </w:r>
      <w:r>
        <w:rPr>
          <w:color w:val="17365D"/>
        </w:rPr>
        <w:t>。</w:t>
      </w:r>
    </w:p>
    <w:p w14:paraId="16295BDD" w14:textId="3E1DACB8" w:rsidR="00017D34" w:rsidRPr="00017D34" w:rsidRDefault="008C01BD" w:rsidP="000C0F36">
      <w:pPr>
        <w:ind w:left="142"/>
        <w:jc w:val="both"/>
        <w:rPr>
          <w:color w:val="17365D"/>
        </w:rPr>
      </w:pPr>
      <w:r>
        <w:rPr>
          <w:color w:val="17365D"/>
        </w:rPr>
        <w:t xml:space="preserve">　　</w:t>
      </w:r>
      <w:r w:rsidRPr="00017D34">
        <w:rPr>
          <w:color w:val="17365D"/>
        </w:rPr>
        <w:t>四</w:t>
      </w:r>
      <w:r>
        <w:rPr>
          <w:color w:val="17365D"/>
        </w:rPr>
        <w:t>、</w:t>
      </w:r>
      <w:r w:rsidR="00017D34" w:rsidRPr="00017D34">
        <w:rPr>
          <w:color w:val="17365D"/>
        </w:rPr>
        <w:t>非申訴管轄機關，接獲申訴人以同一事由分向各機關申訴。</w:t>
      </w:r>
    </w:p>
    <w:p w14:paraId="41ECD686" w14:textId="77777777" w:rsidR="008C01BD" w:rsidRDefault="00017D34" w:rsidP="000C0F36">
      <w:pPr>
        <w:pStyle w:val="2"/>
        <w:jc w:val="both"/>
      </w:pPr>
      <w:bookmarkStart w:id="71" w:name="a61"/>
      <w:bookmarkEnd w:id="71"/>
      <w:r w:rsidRPr="00017D34">
        <w:t>第</w:t>
      </w:r>
      <w:r w:rsidRPr="00017D34">
        <w:t>61</w:t>
      </w:r>
      <w:r w:rsidR="008C01BD">
        <w:t>條</w:t>
      </w:r>
    </w:p>
    <w:p w14:paraId="6263FE04" w14:textId="029CAFFC"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應提起復審之事件誤提申訴者，申訴管轄機關應移由原處分機關依復審程序處理，並通知該誤提申訴之人</w:t>
      </w:r>
      <w:r>
        <w:rPr>
          <w:color w:val="17365D"/>
        </w:rPr>
        <w:t>。</w:t>
      </w:r>
    </w:p>
    <w:p w14:paraId="17147756" w14:textId="7A2BD99E"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445ADC6A" w14:textId="0C6481DE" w:rsidR="00017D34" w:rsidRPr="0070519D" w:rsidRDefault="0070519D" w:rsidP="000C0F36">
      <w:pPr>
        <w:pStyle w:val="1"/>
        <w:jc w:val="both"/>
      </w:pPr>
      <w:bookmarkStart w:id="72" w:name="_第四章__申訴及再申訴_1"/>
      <w:bookmarkEnd w:id="72"/>
      <w:r>
        <w:t xml:space="preserve">第四章　　申訴及再申訴　　</w:t>
      </w:r>
      <w:r w:rsidR="00017D34" w:rsidRPr="0070519D">
        <w:t>第二節　　再申訴程序及處理</w:t>
      </w:r>
    </w:p>
    <w:p w14:paraId="0E3AE7CE" w14:textId="77777777" w:rsidR="008C01BD" w:rsidRDefault="00017D34" w:rsidP="000C0F36">
      <w:pPr>
        <w:pStyle w:val="2"/>
        <w:jc w:val="both"/>
      </w:pPr>
      <w:bookmarkStart w:id="73" w:name="a62"/>
      <w:bookmarkEnd w:id="73"/>
      <w:r w:rsidRPr="00017D34">
        <w:t>第</w:t>
      </w:r>
      <w:r w:rsidRPr="00017D34">
        <w:t>62</w:t>
      </w:r>
      <w:r w:rsidR="008C01BD">
        <w:t>條</w:t>
      </w:r>
    </w:p>
    <w:p w14:paraId="3BA99338" w14:textId="4487A264"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不服申訴管轄機關之申訴處理者，得依本法向權保會提起再申訴</w:t>
      </w:r>
      <w:r>
        <w:rPr>
          <w:color w:val="17365D"/>
        </w:rPr>
        <w:t>。</w:t>
      </w:r>
    </w:p>
    <w:p w14:paraId="1C660DCF" w14:textId="6331E8A1"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申訴人不服申訴處理者，得於申訴處理送達之次日起二十日內，向權保會提起再申訴。但申訴處理於艦艇航行期間送達者，其二十日期間自艦艇返抵國內港口之次日起算。</w:t>
      </w:r>
    </w:p>
    <w:p w14:paraId="3FC26F27" w14:textId="77777777" w:rsidR="008C01BD" w:rsidRDefault="00017D34" w:rsidP="000C0F36">
      <w:pPr>
        <w:pStyle w:val="2"/>
        <w:jc w:val="both"/>
      </w:pPr>
      <w:bookmarkStart w:id="74" w:name="a63"/>
      <w:bookmarkEnd w:id="74"/>
      <w:r w:rsidRPr="00017D34">
        <w:t>第</w:t>
      </w:r>
      <w:r w:rsidRPr="00017D34">
        <w:t>63</w:t>
      </w:r>
      <w:r w:rsidR="008C01BD">
        <w:t>條</w:t>
      </w:r>
    </w:p>
    <w:p w14:paraId="2B6E5509" w14:textId="4B3492FC"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提起再申訴應具再申訴書，載明下列事項：</w:t>
      </w:r>
    </w:p>
    <w:p w14:paraId="01FF1951" w14:textId="77777777" w:rsidR="008C01BD" w:rsidRDefault="00017D34" w:rsidP="000C0F36">
      <w:pPr>
        <w:ind w:left="142"/>
        <w:jc w:val="both"/>
        <w:rPr>
          <w:color w:val="17365D"/>
        </w:rPr>
      </w:pPr>
      <w:r w:rsidRPr="00017D34">
        <w:rPr>
          <w:color w:val="17365D"/>
        </w:rPr>
        <w:t xml:space="preserve">　　一、再申訴人姓名、出生年月日、服役單位、職階或職業、住居所或服役單位之駐地、身分證明文件字號</w:t>
      </w:r>
      <w:r w:rsidR="008C01BD">
        <w:rPr>
          <w:color w:val="17365D"/>
        </w:rPr>
        <w:t>。</w:t>
      </w:r>
    </w:p>
    <w:p w14:paraId="742C47DA" w14:textId="76C6D742" w:rsidR="008C01BD" w:rsidRDefault="008C01BD" w:rsidP="000C0F36">
      <w:pPr>
        <w:ind w:left="142"/>
        <w:jc w:val="both"/>
        <w:rPr>
          <w:color w:val="17365D"/>
        </w:rPr>
      </w:pPr>
      <w:r>
        <w:rPr>
          <w:color w:val="17365D"/>
        </w:rPr>
        <w:t xml:space="preserve">　　</w:t>
      </w:r>
      <w:r w:rsidRPr="00017D34">
        <w:rPr>
          <w:color w:val="17365D"/>
        </w:rPr>
        <w:t>二</w:t>
      </w:r>
      <w:r>
        <w:rPr>
          <w:color w:val="17365D"/>
        </w:rPr>
        <w:t>、</w:t>
      </w:r>
      <w:r w:rsidR="00017D34" w:rsidRPr="00017D34">
        <w:rPr>
          <w:color w:val="17365D"/>
        </w:rPr>
        <w:t>有法定代理人或再申訴代理人者，其姓名、出生年月日、職業、住居所或事務所、身分證明文件字號</w:t>
      </w:r>
      <w:r>
        <w:rPr>
          <w:color w:val="17365D"/>
        </w:rPr>
        <w:t>。</w:t>
      </w:r>
    </w:p>
    <w:p w14:paraId="623291ED" w14:textId="425DB18A" w:rsidR="008C01BD" w:rsidRDefault="008C01BD" w:rsidP="000C0F36">
      <w:pPr>
        <w:ind w:left="142"/>
        <w:jc w:val="both"/>
        <w:rPr>
          <w:color w:val="17365D"/>
        </w:rPr>
      </w:pPr>
      <w:r>
        <w:rPr>
          <w:color w:val="17365D"/>
        </w:rPr>
        <w:t xml:space="preserve">　　</w:t>
      </w:r>
      <w:r w:rsidRPr="00017D34">
        <w:rPr>
          <w:color w:val="17365D"/>
        </w:rPr>
        <w:t>三</w:t>
      </w:r>
      <w:r>
        <w:rPr>
          <w:color w:val="17365D"/>
        </w:rPr>
        <w:t>、</w:t>
      </w:r>
      <w:r w:rsidR="00017D34" w:rsidRPr="00017D34">
        <w:rPr>
          <w:color w:val="17365D"/>
        </w:rPr>
        <w:t>請求事項</w:t>
      </w:r>
      <w:r>
        <w:rPr>
          <w:color w:val="17365D"/>
        </w:rPr>
        <w:t>。</w:t>
      </w:r>
    </w:p>
    <w:p w14:paraId="4CA41478" w14:textId="4BA5D265" w:rsidR="008C01BD" w:rsidRDefault="008C01BD" w:rsidP="000C0F36">
      <w:pPr>
        <w:ind w:left="142"/>
        <w:jc w:val="both"/>
        <w:rPr>
          <w:color w:val="17365D"/>
        </w:rPr>
      </w:pPr>
      <w:r>
        <w:rPr>
          <w:color w:val="17365D"/>
        </w:rPr>
        <w:t xml:space="preserve">　　</w:t>
      </w:r>
      <w:r w:rsidRPr="00017D34">
        <w:rPr>
          <w:color w:val="17365D"/>
        </w:rPr>
        <w:t>四</w:t>
      </w:r>
      <w:r>
        <w:rPr>
          <w:color w:val="17365D"/>
        </w:rPr>
        <w:t>、</w:t>
      </w:r>
      <w:r w:rsidR="00017D34" w:rsidRPr="00017D34">
        <w:rPr>
          <w:color w:val="17365D"/>
        </w:rPr>
        <w:t>再申訴之事實及理由</w:t>
      </w:r>
      <w:r>
        <w:rPr>
          <w:color w:val="17365D"/>
        </w:rPr>
        <w:t>。</w:t>
      </w:r>
    </w:p>
    <w:p w14:paraId="336220C3" w14:textId="70AB4DF6" w:rsidR="008C01BD" w:rsidRDefault="008C01BD" w:rsidP="000C0F36">
      <w:pPr>
        <w:ind w:left="142"/>
        <w:jc w:val="both"/>
        <w:rPr>
          <w:color w:val="17365D"/>
        </w:rPr>
      </w:pPr>
      <w:r>
        <w:rPr>
          <w:color w:val="17365D"/>
        </w:rPr>
        <w:t xml:space="preserve">　　</w:t>
      </w:r>
      <w:r w:rsidRPr="00017D34">
        <w:rPr>
          <w:color w:val="17365D"/>
        </w:rPr>
        <w:t>五</w:t>
      </w:r>
      <w:r>
        <w:rPr>
          <w:color w:val="17365D"/>
        </w:rPr>
        <w:t>、</w:t>
      </w:r>
      <w:r w:rsidR="00017D34" w:rsidRPr="00017D34">
        <w:rPr>
          <w:color w:val="17365D"/>
        </w:rPr>
        <w:t>證據</w:t>
      </w:r>
      <w:r>
        <w:rPr>
          <w:color w:val="17365D"/>
        </w:rPr>
        <w:t>。</w:t>
      </w:r>
    </w:p>
    <w:p w14:paraId="7C607C1A" w14:textId="17B60732" w:rsidR="008C01BD" w:rsidRDefault="008C01BD" w:rsidP="000C0F36">
      <w:pPr>
        <w:ind w:left="142"/>
        <w:jc w:val="both"/>
        <w:rPr>
          <w:color w:val="17365D"/>
        </w:rPr>
      </w:pPr>
      <w:r>
        <w:rPr>
          <w:color w:val="17365D"/>
        </w:rPr>
        <w:t xml:space="preserve">　　</w:t>
      </w:r>
      <w:r w:rsidRPr="00017D34">
        <w:rPr>
          <w:color w:val="17365D"/>
        </w:rPr>
        <w:t>六</w:t>
      </w:r>
      <w:r>
        <w:rPr>
          <w:color w:val="17365D"/>
        </w:rPr>
        <w:t>、</w:t>
      </w:r>
      <w:r w:rsidR="00017D34" w:rsidRPr="00017D34">
        <w:rPr>
          <w:color w:val="17365D"/>
        </w:rPr>
        <w:t>原行政處分或原管理措施及申訴處理送達之年、月、日</w:t>
      </w:r>
      <w:r>
        <w:rPr>
          <w:color w:val="17365D"/>
        </w:rPr>
        <w:t>。</w:t>
      </w:r>
    </w:p>
    <w:p w14:paraId="7806FA49" w14:textId="69BB85AB" w:rsidR="008C01BD" w:rsidRDefault="008C01BD" w:rsidP="000C0F36">
      <w:pPr>
        <w:ind w:left="142"/>
        <w:jc w:val="both"/>
        <w:rPr>
          <w:color w:val="17365D"/>
        </w:rPr>
      </w:pPr>
      <w:r>
        <w:rPr>
          <w:color w:val="17365D"/>
        </w:rPr>
        <w:t xml:space="preserve">　　</w:t>
      </w:r>
      <w:r w:rsidRPr="00017D34">
        <w:rPr>
          <w:color w:val="17365D"/>
        </w:rPr>
        <w:t>七</w:t>
      </w:r>
      <w:r>
        <w:rPr>
          <w:color w:val="17365D"/>
        </w:rPr>
        <w:t>、</w:t>
      </w:r>
      <w:r w:rsidR="00017D34" w:rsidRPr="00017D34">
        <w:rPr>
          <w:color w:val="17365D"/>
        </w:rPr>
        <w:t>提起再申訴之年、月、日</w:t>
      </w:r>
      <w:r>
        <w:rPr>
          <w:color w:val="17365D"/>
        </w:rPr>
        <w:t>。</w:t>
      </w:r>
    </w:p>
    <w:p w14:paraId="4F0340A8" w14:textId="48988140"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再申訴書應由再申訴人及法定代理人簽名或蓋章。但委任再申訴代理人者，應由再申訴代理人簽名或蓋章。</w:t>
      </w:r>
    </w:p>
    <w:p w14:paraId="4F557C71" w14:textId="77777777" w:rsidR="008C01BD" w:rsidRDefault="00017D34" w:rsidP="000C0F36">
      <w:pPr>
        <w:pStyle w:val="2"/>
        <w:jc w:val="both"/>
      </w:pPr>
      <w:bookmarkStart w:id="75" w:name="a64"/>
      <w:bookmarkEnd w:id="75"/>
      <w:r w:rsidRPr="00017D34">
        <w:t>第</w:t>
      </w:r>
      <w:r w:rsidRPr="00017D34">
        <w:t>64</w:t>
      </w:r>
      <w:r w:rsidR="008C01BD">
        <w:t>條</w:t>
      </w:r>
    </w:p>
    <w:p w14:paraId="4C7BED03" w14:textId="1DB271A0"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再申訴決定應於收受再申訴書之次日起三個月內為之；必要時得延長一個月，並通知再申訴人。</w:t>
      </w:r>
    </w:p>
    <w:p w14:paraId="6D5C55D7" w14:textId="77777777" w:rsidR="008C01BD" w:rsidRDefault="00017D34" w:rsidP="000C0F36">
      <w:pPr>
        <w:pStyle w:val="2"/>
        <w:jc w:val="both"/>
      </w:pPr>
      <w:bookmarkStart w:id="76" w:name="a65"/>
      <w:bookmarkEnd w:id="76"/>
      <w:r w:rsidRPr="00017D34">
        <w:t>第</w:t>
      </w:r>
      <w:r w:rsidRPr="00017D34">
        <w:t>65</w:t>
      </w:r>
      <w:r w:rsidR="008C01BD">
        <w:t>條</w:t>
      </w:r>
    </w:p>
    <w:p w14:paraId="28127C56" w14:textId="46B5173B"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原處分機關、原措施機關或申訴管轄機關對於權保會函詢之再申訴事件，應於二十日內將事實、理由及處理意見，並附有關資料，回復權保會</w:t>
      </w:r>
      <w:r>
        <w:rPr>
          <w:color w:val="17365D"/>
        </w:rPr>
        <w:t>。</w:t>
      </w:r>
    </w:p>
    <w:p w14:paraId="4620324E" w14:textId="077D2138" w:rsidR="00017D34" w:rsidRPr="00017D34" w:rsidRDefault="008C01BD" w:rsidP="000C0F36">
      <w:pPr>
        <w:ind w:left="142"/>
        <w:jc w:val="both"/>
        <w:rPr>
          <w:color w:val="17365D"/>
        </w:rPr>
      </w:pPr>
      <w:r w:rsidRPr="008C01BD">
        <w:rPr>
          <w:color w:val="404040" w:themeColor="text1" w:themeTint="BF"/>
          <w:sz w:val="18"/>
        </w:rPr>
        <w:lastRenderedPageBreak/>
        <w:t>﹝</w:t>
      </w:r>
      <w:r w:rsidRPr="008C01BD">
        <w:rPr>
          <w:color w:val="404040" w:themeColor="text1" w:themeTint="BF"/>
          <w:sz w:val="18"/>
        </w:rPr>
        <w:t>2</w:t>
      </w:r>
      <w:r w:rsidRPr="008C01BD">
        <w:rPr>
          <w:color w:val="404040" w:themeColor="text1" w:themeTint="BF"/>
          <w:sz w:val="18"/>
        </w:rPr>
        <w:t>﹞</w:t>
      </w:r>
      <w:r w:rsidR="00017D34" w:rsidRPr="00017D34">
        <w:rPr>
          <w:color w:val="17365D"/>
        </w:rPr>
        <w:t>前項被函詢之機關對於再申訴事件未於前項規定期間內回復者，權保會得逕為決定。</w:t>
      </w:r>
    </w:p>
    <w:p w14:paraId="5D52077E" w14:textId="77777777" w:rsidR="008C01BD" w:rsidRDefault="00017D34" w:rsidP="000C0F36">
      <w:pPr>
        <w:pStyle w:val="2"/>
        <w:jc w:val="both"/>
      </w:pPr>
      <w:bookmarkStart w:id="77" w:name="a66"/>
      <w:bookmarkEnd w:id="77"/>
      <w:r w:rsidRPr="00017D34">
        <w:t>第</w:t>
      </w:r>
      <w:r w:rsidRPr="00017D34">
        <w:t>66</w:t>
      </w:r>
      <w:r w:rsidR="008C01BD">
        <w:t>條</w:t>
      </w:r>
    </w:p>
    <w:p w14:paraId="369D9709" w14:textId="7283312E"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對第</w:t>
      </w:r>
      <w:hyperlink w:anchor="a57" w:history="1">
        <w:r w:rsidR="00017D34" w:rsidRPr="00373748">
          <w:rPr>
            <w:rStyle w:val="a3"/>
            <w:rFonts w:ascii="Times New Roman" w:hAnsi="Times New Roman"/>
          </w:rPr>
          <w:t>五十七</w:t>
        </w:r>
      </w:hyperlink>
      <w:r w:rsidR="00017D34" w:rsidRPr="00017D34">
        <w:rPr>
          <w:color w:val="17365D"/>
        </w:rPr>
        <w:t>條第二項所定之檢束、禁足、罰勤、罰站行政處分，提起再申訴有理由者，如該行政處分已經執行完畢，權保會應為確認違法之決定</w:t>
      </w:r>
      <w:r>
        <w:rPr>
          <w:color w:val="17365D"/>
        </w:rPr>
        <w:t>。</w:t>
      </w:r>
    </w:p>
    <w:p w14:paraId="3B4EA123" w14:textId="2DE91B23"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權保會為前項決定時，準用第</w:t>
      </w:r>
      <w:hyperlink w:anchor="a51" w:history="1">
        <w:r w:rsidR="00017D34" w:rsidRPr="00373748">
          <w:rPr>
            <w:rStyle w:val="a3"/>
            <w:rFonts w:ascii="Times New Roman" w:hAnsi="Times New Roman"/>
          </w:rPr>
          <w:t>五十一</w:t>
        </w:r>
      </w:hyperlink>
      <w:r w:rsidR="00017D34" w:rsidRPr="00017D34">
        <w:rPr>
          <w:color w:val="17365D"/>
        </w:rPr>
        <w:t>條規定。</w:t>
      </w:r>
    </w:p>
    <w:p w14:paraId="6EF615B3" w14:textId="77777777" w:rsidR="008C01BD" w:rsidRDefault="00017D34" w:rsidP="000C0F36">
      <w:pPr>
        <w:pStyle w:val="2"/>
        <w:jc w:val="both"/>
      </w:pPr>
      <w:bookmarkStart w:id="78" w:name="a67"/>
      <w:bookmarkEnd w:id="78"/>
      <w:r w:rsidRPr="00017D34">
        <w:t>第</w:t>
      </w:r>
      <w:r w:rsidRPr="00017D34">
        <w:t>67</w:t>
      </w:r>
      <w:r w:rsidR="008C01BD">
        <w:t>條</w:t>
      </w:r>
    </w:p>
    <w:p w14:paraId="5E9EA615" w14:textId="3C42272B"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應提起復審或申訴之事件，誤向權保會提起再申訴者，權保會應通知原處分機關或申訴管轄機關依復審或申訴程序處理，並通知該誤提再申訴之人。</w:t>
      </w:r>
    </w:p>
    <w:p w14:paraId="16F4F20B" w14:textId="77777777" w:rsidR="008C01BD" w:rsidRDefault="00017D34" w:rsidP="000C0F36">
      <w:pPr>
        <w:pStyle w:val="2"/>
        <w:jc w:val="both"/>
      </w:pPr>
      <w:bookmarkStart w:id="79" w:name="a68"/>
      <w:bookmarkEnd w:id="79"/>
      <w:r w:rsidRPr="00017D34">
        <w:t>第</w:t>
      </w:r>
      <w:r w:rsidRPr="00017D34">
        <w:t>68</w:t>
      </w:r>
      <w:r w:rsidR="008C01BD">
        <w:t>條</w:t>
      </w:r>
    </w:p>
    <w:p w14:paraId="1639F702" w14:textId="0E0F9DC4"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再申訴除本節另有規定外，準用本法復審之規定。</w:t>
      </w:r>
    </w:p>
    <w:p w14:paraId="1F9D197F" w14:textId="77777777" w:rsidR="008C01BD" w:rsidRDefault="00017D34" w:rsidP="000C0F36">
      <w:pPr>
        <w:pStyle w:val="2"/>
        <w:jc w:val="both"/>
      </w:pPr>
      <w:bookmarkStart w:id="80" w:name="a69"/>
      <w:bookmarkEnd w:id="80"/>
      <w:r w:rsidRPr="00017D34">
        <w:t>第</w:t>
      </w:r>
      <w:r w:rsidRPr="00017D34">
        <w:t>69</w:t>
      </w:r>
      <w:r w:rsidR="008C01BD">
        <w:t>條</w:t>
      </w:r>
    </w:p>
    <w:p w14:paraId="40B5963D" w14:textId="6E409D1E"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再申訴人不服再申訴決定者，除原行政處分或原管理措施屬顯然輕微之干預外，得於再申訴決定送達之次日起一個月內，向原處分機關或原措施機關所在地之勤務法庭提起行政訴訟。但再申訴決定於艦艇航行期間送達者，其一個月期間自艦艇返抵國內港口之次日起算</w:t>
      </w:r>
      <w:r>
        <w:rPr>
          <w:color w:val="17365D"/>
        </w:rPr>
        <w:t>。</w:t>
      </w:r>
    </w:p>
    <w:p w14:paraId="589C49BC" w14:textId="424AF9EC"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原處分機關或原措施機關未依第</w:t>
      </w:r>
      <w:hyperlink w:anchor="a68" w:history="1">
        <w:r w:rsidRPr="00373748">
          <w:rPr>
            <w:rStyle w:val="a3"/>
            <w:rFonts w:ascii="Times New Roman" w:hAnsi="Times New Roman"/>
          </w:rPr>
          <w:t>六十八</w:t>
        </w:r>
      </w:hyperlink>
      <w:r w:rsidRPr="00017D34">
        <w:rPr>
          <w:color w:val="17365D"/>
        </w:rPr>
        <w:t>條準用第</w:t>
      </w:r>
      <w:hyperlink w:anchor="a49" w:history="1">
        <w:r w:rsidRPr="00373748">
          <w:rPr>
            <w:rStyle w:val="a3"/>
            <w:rFonts w:ascii="Times New Roman" w:hAnsi="Times New Roman"/>
          </w:rPr>
          <w:t>四十九</w:t>
        </w:r>
      </w:hyperlink>
      <w:r w:rsidRPr="00017D34">
        <w:rPr>
          <w:color w:val="17365D"/>
        </w:rPr>
        <w:t>條規定，於權保會指定期間內作成行政處分或管理措施者，再申訴人得於指定期間屆滿日之次日起一個月內，逕向原處分機關或原措施機關所在地之勤務法庭提起行政訴訟</w:t>
      </w:r>
      <w:r>
        <w:rPr>
          <w:color w:val="17365D"/>
        </w:rPr>
        <w:t>。</w:t>
      </w:r>
    </w:p>
    <w:p w14:paraId="27258A31" w14:textId="31AEA844"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原處分機關或原措施機關依第</w:t>
      </w:r>
      <w:hyperlink w:anchor="a68" w:history="1">
        <w:r w:rsidR="00373748" w:rsidRPr="00373748">
          <w:rPr>
            <w:rStyle w:val="a3"/>
            <w:rFonts w:ascii="Times New Roman" w:hAnsi="Times New Roman"/>
          </w:rPr>
          <w:t>六十八</w:t>
        </w:r>
      </w:hyperlink>
      <w:r w:rsidRPr="00017D34">
        <w:rPr>
          <w:color w:val="17365D"/>
        </w:rPr>
        <w:t>條準用第</w:t>
      </w:r>
      <w:hyperlink w:anchor="a49" w:history="1">
        <w:r w:rsidR="00373748" w:rsidRPr="00373748">
          <w:rPr>
            <w:rStyle w:val="a3"/>
            <w:rFonts w:ascii="Times New Roman" w:hAnsi="Times New Roman"/>
          </w:rPr>
          <w:t>四十九</w:t>
        </w:r>
      </w:hyperlink>
      <w:r w:rsidRPr="00017D34">
        <w:rPr>
          <w:color w:val="17365D"/>
        </w:rPr>
        <w:t>條規定再作成之行政處分或管理措施，再申訴人仍有不服者，得逕向原處分機關或原措施機關所在地之勤務法庭提起行政訴訟；其提起行政訴訟期間，準用第一項規定</w:t>
      </w:r>
      <w:r>
        <w:rPr>
          <w:color w:val="17365D"/>
        </w:rPr>
        <w:t>。</w:t>
      </w:r>
    </w:p>
    <w:p w14:paraId="36512323" w14:textId="637B6463"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Pr="00017D34">
        <w:rPr>
          <w:color w:val="17365D"/>
        </w:rPr>
        <w:t>不服依</w:t>
      </w:r>
      <w:hyperlink w:anchor="a9" w:history="1">
        <w:r w:rsidRPr="00373748">
          <w:rPr>
            <w:rStyle w:val="a3"/>
            <w:rFonts w:ascii="Times New Roman" w:hAnsi="Times New Roman"/>
          </w:rPr>
          <w:t>第九條</w:t>
        </w:r>
      </w:hyperlink>
      <w:r w:rsidRPr="00017D34">
        <w:rPr>
          <w:color w:val="17365D"/>
        </w:rPr>
        <w:t>第三項合併審議之再申訴決定者，再申訴人得向該合併審議之權保會所在地之勤務法庭合併提起行政訴訟</w:t>
      </w:r>
      <w:r>
        <w:rPr>
          <w:color w:val="17365D"/>
        </w:rPr>
        <w:t>。</w:t>
      </w:r>
    </w:p>
    <w:p w14:paraId="07499EDF" w14:textId="48E16F44"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5</w:t>
      </w:r>
      <w:r w:rsidRPr="008C01BD">
        <w:rPr>
          <w:color w:val="404040" w:themeColor="text1" w:themeTint="BF"/>
          <w:sz w:val="18"/>
        </w:rPr>
        <w:t>﹞</w:t>
      </w:r>
      <w:r w:rsidR="00017D34" w:rsidRPr="00017D34">
        <w:rPr>
          <w:color w:val="17365D"/>
        </w:rPr>
        <w:t>前四項訴訟，由勤務法庭準用</w:t>
      </w:r>
      <w:hyperlink r:id="rId37" w:history="1">
        <w:r w:rsidR="00373748" w:rsidRPr="00373748">
          <w:rPr>
            <w:rStyle w:val="a3"/>
            <w:rFonts w:ascii="Times New Roman" w:hAnsi="Times New Roman"/>
          </w:rPr>
          <w:t>行政訴訟法</w:t>
        </w:r>
      </w:hyperlink>
      <w:r w:rsidR="00017D34" w:rsidRPr="00017D34">
        <w:rPr>
          <w:color w:val="17365D"/>
        </w:rPr>
        <w:t>簡易訴訟程序審理</w:t>
      </w:r>
      <w:r>
        <w:rPr>
          <w:color w:val="17365D"/>
        </w:rPr>
        <w:t>。</w:t>
      </w:r>
    </w:p>
    <w:p w14:paraId="4C8F29B0" w14:textId="1931FD71"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10181B36" w14:textId="77777777" w:rsidR="00017D34" w:rsidRPr="0070519D" w:rsidRDefault="00017D34" w:rsidP="000C0F36">
      <w:pPr>
        <w:pStyle w:val="1"/>
        <w:jc w:val="both"/>
      </w:pPr>
      <w:bookmarkStart w:id="81" w:name="_第五章__高等軍事法院勤務法庭"/>
      <w:bookmarkEnd w:id="81"/>
      <w:r w:rsidRPr="0070519D">
        <w:t>第五章　　高等軍事法院勤務法庭</w:t>
      </w:r>
    </w:p>
    <w:p w14:paraId="0A37902A" w14:textId="77777777" w:rsidR="008C01BD" w:rsidRDefault="00017D34" w:rsidP="000C0F36">
      <w:pPr>
        <w:pStyle w:val="2"/>
        <w:jc w:val="both"/>
      </w:pPr>
      <w:bookmarkStart w:id="82" w:name="a70"/>
      <w:bookmarkEnd w:id="82"/>
      <w:r w:rsidRPr="00017D34">
        <w:t>第</w:t>
      </w:r>
      <w:r w:rsidRPr="00017D34">
        <w:t>70</w:t>
      </w:r>
      <w:r w:rsidR="008C01BD">
        <w:t>條</w:t>
      </w:r>
    </w:p>
    <w:p w14:paraId="57768BB9" w14:textId="395205A2"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復審人及再申訴人不服權保會所為之復審或再申訴決定者，以勤務法庭為行政訴訟管轄法院。</w:t>
      </w:r>
      <w:hyperlink w:anchor="a2" w:history="1">
        <w:r w:rsidR="00017D34" w:rsidRPr="00373748">
          <w:rPr>
            <w:rStyle w:val="a3"/>
            <w:rFonts w:ascii="Times New Roman" w:hAnsi="Times New Roman"/>
          </w:rPr>
          <w:t>第二條</w:t>
        </w:r>
      </w:hyperlink>
      <w:r w:rsidR="00017D34" w:rsidRPr="00017D34">
        <w:rPr>
          <w:color w:val="17365D"/>
        </w:rPr>
        <w:t>所定權益爭議事件，得逕依</w:t>
      </w:r>
      <w:hyperlink r:id="rId38" w:history="1">
        <w:r w:rsidR="00373748" w:rsidRPr="00373748">
          <w:rPr>
            <w:rStyle w:val="a3"/>
            <w:rFonts w:ascii="Times New Roman" w:hAnsi="Times New Roman"/>
          </w:rPr>
          <w:t>行政訴訟法</w:t>
        </w:r>
      </w:hyperlink>
      <w:r w:rsidR="00017D34" w:rsidRPr="00017D34">
        <w:rPr>
          <w:color w:val="17365D"/>
        </w:rPr>
        <w:t>提起行政訴訟者，亦同</w:t>
      </w:r>
      <w:r>
        <w:rPr>
          <w:color w:val="17365D"/>
        </w:rPr>
        <w:t>。</w:t>
      </w:r>
    </w:p>
    <w:p w14:paraId="2BF28891" w14:textId="0F6AC036"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Pr="00017D34">
        <w:rPr>
          <w:color w:val="17365D"/>
        </w:rPr>
        <w:t>勤務法庭審理前項事件，除本法另有規定外，準用</w:t>
      </w:r>
      <w:hyperlink r:id="rId39" w:history="1">
        <w:r w:rsidR="00373748" w:rsidRPr="00373748">
          <w:rPr>
            <w:rStyle w:val="a3"/>
            <w:rFonts w:ascii="Times New Roman" w:hAnsi="Times New Roman"/>
          </w:rPr>
          <w:t>行政訴訟法</w:t>
        </w:r>
      </w:hyperlink>
      <w:r w:rsidRPr="00017D34">
        <w:rPr>
          <w:color w:val="17365D"/>
        </w:rPr>
        <w:t>之規定</w:t>
      </w:r>
      <w:r>
        <w:rPr>
          <w:color w:val="17365D"/>
        </w:rPr>
        <w:t>。</w:t>
      </w:r>
    </w:p>
    <w:p w14:paraId="5CB05958" w14:textId="56E71856"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3</w:t>
      </w:r>
      <w:r w:rsidRPr="008C01BD">
        <w:rPr>
          <w:color w:val="404040" w:themeColor="text1" w:themeTint="BF"/>
          <w:sz w:val="18"/>
        </w:rPr>
        <w:t>﹞</w:t>
      </w:r>
      <w:r w:rsidRPr="00017D34">
        <w:rPr>
          <w:color w:val="17365D"/>
        </w:rPr>
        <w:t>勤務法庭及其他法院間審判權爭議之處理，準用</w:t>
      </w:r>
      <w:hyperlink r:id="rId40" w:history="1">
        <w:r w:rsidRPr="00CB5AD0">
          <w:rPr>
            <w:rStyle w:val="a3"/>
            <w:rFonts w:ascii="Times New Roman" w:hAnsi="Times New Roman"/>
          </w:rPr>
          <w:t>法院組織法</w:t>
        </w:r>
      </w:hyperlink>
      <w:r w:rsidRPr="00017D34">
        <w:rPr>
          <w:color w:val="17365D"/>
        </w:rPr>
        <w:t>之規定</w:t>
      </w:r>
      <w:r>
        <w:rPr>
          <w:color w:val="17365D"/>
        </w:rPr>
        <w:t>。</w:t>
      </w:r>
    </w:p>
    <w:p w14:paraId="1D1AAB31" w14:textId="5C100FFB" w:rsid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4</w:t>
      </w:r>
      <w:r w:rsidRPr="008C01BD">
        <w:rPr>
          <w:color w:val="404040" w:themeColor="text1" w:themeTint="BF"/>
          <w:sz w:val="18"/>
        </w:rPr>
        <w:t>﹞</w:t>
      </w:r>
      <w:r w:rsidR="00017D34" w:rsidRPr="00017D34">
        <w:rPr>
          <w:color w:val="17365D"/>
        </w:rPr>
        <w:t>勤務法庭應妥速審理，其</w:t>
      </w:r>
      <w:r w:rsidR="00017D34" w:rsidRPr="00BC19E9">
        <w:rPr>
          <w:color w:val="17365D"/>
        </w:rPr>
        <w:t>細則</w:t>
      </w:r>
      <w:r w:rsidR="00017D34" w:rsidRPr="00017D34">
        <w:rPr>
          <w:color w:val="17365D"/>
        </w:rPr>
        <w:t>由</w:t>
      </w:r>
      <w:hyperlink r:id="rId41" w:tgtFrame="_blank" w:history="1">
        <w:r w:rsidR="00CE5974" w:rsidRPr="00CE5974">
          <w:rPr>
            <w:rStyle w:val="a3"/>
            <w:rFonts w:ascii="Arial Unicode MS" w:hAnsi="Arial Unicode MS"/>
            <w:szCs w:val="26"/>
          </w:rPr>
          <w:t>國防部</w:t>
        </w:r>
      </w:hyperlink>
      <w:r w:rsidR="00017D34" w:rsidRPr="00017D34">
        <w:rPr>
          <w:color w:val="17365D"/>
        </w:rPr>
        <w:t>定之。</w:t>
      </w:r>
    </w:p>
    <w:p w14:paraId="41A8BF4F" w14:textId="0BAB82EF" w:rsidR="00BC19E9" w:rsidRPr="00017D34" w:rsidRDefault="00BC19E9" w:rsidP="000C0F36">
      <w:pPr>
        <w:ind w:left="142"/>
        <w:jc w:val="both"/>
        <w:rPr>
          <w:color w:val="17365D"/>
        </w:rPr>
      </w:pPr>
      <w:r w:rsidRPr="00B472CD">
        <w:rPr>
          <w:rFonts w:hint="eastAsia"/>
          <w:color w:val="5F5F5F"/>
          <w:sz w:val="18"/>
        </w:rPr>
        <w:t>【相關法規】</w:t>
      </w:r>
      <w:r w:rsidRPr="00BC19E9">
        <w:rPr>
          <w:rFonts w:hint="eastAsia"/>
          <w:color w:val="5F5F5F"/>
          <w:sz w:val="18"/>
        </w:rPr>
        <w:t>第四項</w:t>
      </w:r>
      <w:r w:rsidRPr="00B472CD">
        <w:rPr>
          <w:rFonts w:hint="eastAsia"/>
          <w:color w:val="5F5F5F"/>
          <w:sz w:val="18"/>
        </w:rPr>
        <w:t>~</w:t>
      </w:r>
      <w:hyperlink r:id="rId42" w:history="1">
        <w:r>
          <w:rPr>
            <w:rStyle w:val="a3"/>
            <w:rFonts w:hint="eastAsia"/>
            <w:color w:val="5F5F5F"/>
            <w:sz w:val="18"/>
          </w:rPr>
          <w:t>官兵權益保障會復審及再申訴事件審議規則</w:t>
        </w:r>
      </w:hyperlink>
      <w:r w:rsidRPr="00B472CD">
        <w:rPr>
          <w:rFonts w:hint="eastAsia"/>
          <w:color w:val="5F5F5F"/>
          <w:sz w:val="18"/>
        </w:rPr>
        <w:t>＊</w:t>
      </w:r>
      <w:hyperlink r:id="rId43" w:history="1">
        <w:r>
          <w:rPr>
            <w:rStyle w:val="a3"/>
            <w:rFonts w:hint="eastAsia"/>
            <w:color w:val="5F5F5F"/>
            <w:sz w:val="18"/>
          </w:rPr>
          <w:t>高等軍事法院勤務法庭軍人權益事件審理細則</w:t>
        </w:r>
      </w:hyperlink>
    </w:p>
    <w:p w14:paraId="13D67871" w14:textId="77777777" w:rsidR="008C01BD" w:rsidRDefault="00017D34" w:rsidP="000C0F36">
      <w:pPr>
        <w:pStyle w:val="2"/>
        <w:jc w:val="both"/>
      </w:pPr>
      <w:bookmarkStart w:id="83" w:name="a71"/>
      <w:bookmarkEnd w:id="83"/>
      <w:r w:rsidRPr="00017D34">
        <w:t>第</w:t>
      </w:r>
      <w:r w:rsidRPr="00017D34">
        <w:t>71</w:t>
      </w:r>
      <w:r w:rsidR="008C01BD">
        <w:t>條</w:t>
      </w:r>
    </w:p>
    <w:p w14:paraId="60125C3A" w14:textId="663EAD8C"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勤務法庭，由軍事審判官三人合議審理之。但簡易訴訟程序，得由軍事審判官一人獨任審理之</w:t>
      </w:r>
      <w:r>
        <w:rPr>
          <w:color w:val="17365D"/>
        </w:rPr>
        <w:t>。</w:t>
      </w:r>
    </w:p>
    <w:p w14:paraId="0E38A90A" w14:textId="1D4E2CE4"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前項合議審判以庭長充任審判長，無庭長或庭長有事故時，以庭員中階高資深者充任之。</w:t>
      </w:r>
    </w:p>
    <w:p w14:paraId="2C009497" w14:textId="77777777" w:rsidR="008C01BD" w:rsidRDefault="00017D34" w:rsidP="000C0F36">
      <w:pPr>
        <w:pStyle w:val="2"/>
        <w:jc w:val="both"/>
      </w:pPr>
      <w:bookmarkStart w:id="84" w:name="a72"/>
      <w:bookmarkEnd w:id="84"/>
      <w:r w:rsidRPr="00017D34">
        <w:t>第</w:t>
      </w:r>
      <w:r w:rsidRPr="00017D34">
        <w:t>72</w:t>
      </w:r>
      <w:r w:rsidR="008C01BD">
        <w:t>條</w:t>
      </w:r>
    </w:p>
    <w:p w14:paraId="237CFFC8" w14:textId="7D123274"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合議庭之組織，因軍事審判官迴避或其他原因致員額不足時，得由地方軍事法院調充之。</w:t>
      </w:r>
    </w:p>
    <w:p w14:paraId="7F561F2D" w14:textId="77777777" w:rsidR="008C01BD" w:rsidRDefault="00017D34" w:rsidP="000C0F36">
      <w:pPr>
        <w:pStyle w:val="2"/>
        <w:jc w:val="both"/>
      </w:pPr>
      <w:bookmarkStart w:id="85" w:name="a73"/>
      <w:bookmarkEnd w:id="85"/>
      <w:r w:rsidRPr="00017D34">
        <w:lastRenderedPageBreak/>
        <w:t>第</w:t>
      </w:r>
      <w:r w:rsidRPr="00017D34">
        <w:t>73</w:t>
      </w:r>
      <w:r w:rsidR="008C01BD">
        <w:t>條</w:t>
      </w:r>
    </w:p>
    <w:p w14:paraId="39671026" w14:textId="578C7123"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勤務法庭受理行政訴訟事件免徵裁判費。但依行政訴訟法第</w:t>
      </w:r>
      <w:hyperlink r:id="rId44" w:anchor="a98b6" w:history="1">
        <w:r w:rsidR="00017D34" w:rsidRPr="00CB5AD0">
          <w:rPr>
            <w:rStyle w:val="a3"/>
            <w:rFonts w:ascii="Times New Roman" w:hAnsi="Times New Roman"/>
          </w:rPr>
          <w:t>九十八條之六</w:t>
        </w:r>
      </w:hyperlink>
      <w:r w:rsidR="00017D34" w:rsidRPr="00017D34">
        <w:rPr>
          <w:color w:val="17365D"/>
        </w:rPr>
        <w:t>第一項第一款規定徵收者，不在此限。</w:t>
      </w:r>
    </w:p>
    <w:p w14:paraId="609D4921" w14:textId="77777777" w:rsidR="008C01BD" w:rsidRDefault="00017D34" w:rsidP="000C0F36">
      <w:pPr>
        <w:pStyle w:val="2"/>
        <w:jc w:val="both"/>
      </w:pPr>
      <w:bookmarkStart w:id="86" w:name="a74"/>
      <w:bookmarkEnd w:id="86"/>
      <w:r w:rsidRPr="00017D34">
        <w:t>第</w:t>
      </w:r>
      <w:r w:rsidRPr="00017D34">
        <w:t>74</w:t>
      </w:r>
      <w:r w:rsidR="008C01BD">
        <w:t>條</w:t>
      </w:r>
    </w:p>
    <w:p w14:paraId="6504D1A0" w14:textId="03542453"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對於勤務法庭之裁判，得依行政訴訟法</w:t>
      </w:r>
      <w:hyperlink r:id="rId45" w:anchor="a238" w:history="1">
        <w:r w:rsidR="00017D34" w:rsidRPr="00CB5AD0">
          <w:rPr>
            <w:rStyle w:val="a3"/>
            <w:rFonts w:ascii="Times New Roman" w:hAnsi="Times New Roman"/>
          </w:rPr>
          <w:t>第三編</w:t>
        </w:r>
      </w:hyperlink>
      <w:r w:rsidR="00017D34" w:rsidRPr="00017D34">
        <w:rPr>
          <w:color w:val="17365D"/>
        </w:rPr>
        <w:t>或</w:t>
      </w:r>
      <w:hyperlink r:id="rId46" w:anchor="a264" w:history="1">
        <w:r w:rsidR="00017D34" w:rsidRPr="00CB5AD0">
          <w:rPr>
            <w:rStyle w:val="a3"/>
            <w:rFonts w:ascii="Times New Roman" w:hAnsi="Times New Roman"/>
          </w:rPr>
          <w:t>第四編</w:t>
        </w:r>
      </w:hyperlink>
      <w:r w:rsidR="00017D34" w:rsidRPr="00017D34">
        <w:rPr>
          <w:color w:val="17365D"/>
        </w:rPr>
        <w:t>規定，上訴或抗告於勤務法庭所在地之高等行政法院</w:t>
      </w:r>
      <w:r>
        <w:rPr>
          <w:color w:val="17365D"/>
        </w:rPr>
        <w:t>。</w:t>
      </w:r>
    </w:p>
    <w:p w14:paraId="7E05C5E8" w14:textId="4D4753BC" w:rsidR="0070519D" w:rsidRPr="00017D34" w:rsidRDefault="008C01BD" w:rsidP="000C0F36">
      <w:pPr>
        <w:ind w:left="142"/>
        <w:jc w:val="both"/>
        <w:rPr>
          <w:color w:val="17365D"/>
        </w:rPr>
      </w:pPr>
      <w:r>
        <w:rPr>
          <w:color w:val="17365D"/>
        </w:rPr>
        <w:t xml:space="preserve">　　　　</w:t>
      </w:r>
      <w:r w:rsidR="0070519D">
        <w:rPr>
          <w:rFonts w:ascii="Arial Unicode MS" w:hAnsi="Arial Unicode MS"/>
          <w:color w:val="808000"/>
          <w:sz w:val="18"/>
        </w:rPr>
        <w:t xml:space="preserve">　　　　　　　　　　　　　　　　　　　　　　　　　　　　　　　　　　　　　　　　　　　　　</w:t>
      </w:r>
      <w:hyperlink w:anchor="a章節索引" w:history="1">
        <w:r w:rsidR="0070519D" w:rsidRPr="003555EC">
          <w:rPr>
            <w:rStyle w:val="a3"/>
            <w:rFonts w:ascii="Arial Unicode MS" w:hAnsi="Arial Unicode MS" w:hint="eastAsia"/>
            <w:sz w:val="18"/>
          </w:rPr>
          <w:t>回索引</w:t>
        </w:r>
      </w:hyperlink>
      <w:r w:rsidR="0070519D">
        <w:rPr>
          <w:rFonts w:ascii="Arial Unicode MS" w:hAnsi="Arial Unicode MS" w:hint="eastAsia"/>
          <w:color w:val="808000"/>
          <w:sz w:val="18"/>
        </w:rPr>
        <w:t>〉〉</w:t>
      </w:r>
    </w:p>
    <w:p w14:paraId="32AC8480" w14:textId="77777777" w:rsidR="00017D34" w:rsidRPr="0070519D" w:rsidRDefault="00017D34" w:rsidP="000C0F36">
      <w:pPr>
        <w:pStyle w:val="1"/>
        <w:jc w:val="both"/>
      </w:pPr>
      <w:bookmarkStart w:id="87" w:name="_第六章__附則"/>
      <w:bookmarkEnd w:id="87"/>
      <w:r w:rsidRPr="0070519D">
        <w:t>第六章　　附則</w:t>
      </w:r>
    </w:p>
    <w:p w14:paraId="61BBBCBF" w14:textId="77777777" w:rsidR="008C01BD" w:rsidRDefault="00017D34" w:rsidP="000C0F36">
      <w:pPr>
        <w:pStyle w:val="2"/>
        <w:jc w:val="both"/>
      </w:pPr>
      <w:bookmarkStart w:id="88" w:name="a75"/>
      <w:bookmarkEnd w:id="88"/>
      <w:r w:rsidRPr="00017D34">
        <w:t>第</w:t>
      </w:r>
      <w:r w:rsidRPr="00017D34">
        <w:t>75</w:t>
      </w:r>
      <w:r w:rsidR="008C01BD">
        <w:t>條</w:t>
      </w:r>
    </w:p>
    <w:p w14:paraId="2402E2C2" w14:textId="090DC741" w:rsidR="008C01BD"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本法規定於戰時、戒嚴或動員實施階段，有一部或全部暫停適用之必要者，其暫停適用之範圍或地域，由</w:t>
      </w:r>
      <w:hyperlink r:id="rId47" w:tgtFrame="_blank" w:history="1">
        <w:r w:rsidR="00CE5974" w:rsidRPr="00CE5974">
          <w:rPr>
            <w:rStyle w:val="a3"/>
            <w:rFonts w:ascii="Arial Unicode MS" w:hAnsi="Arial Unicode MS"/>
            <w:szCs w:val="26"/>
          </w:rPr>
          <w:t>國防部</w:t>
        </w:r>
      </w:hyperlink>
      <w:r w:rsidR="00017D34" w:rsidRPr="00017D34">
        <w:rPr>
          <w:color w:val="17365D"/>
        </w:rPr>
        <w:t>以命令定之</w:t>
      </w:r>
      <w:r>
        <w:rPr>
          <w:color w:val="17365D"/>
        </w:rPr>
        <w:t>。</w:t>
      </w:r>
    </w:p>
    <w:p w14:paraId="5595D829" w14:textId="700F929E"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2</w:t>
      </w:r>
      <w:r w:rsidRPr="008C01BD">
        <w:rPr>
          <w:color w:val="404040" w:themeColor="text1" w:themeTint="BF"/>
          <w:sz w:val="18"/>
        </w:rPr>
        <w:t>﹞</w:t>
      </w:r>
      <w:r w:rsidR="00017D34" w:rsidRPr="00017D34">
        <w:rPr>
          <w:color w:val="17365D"/>
        </w:rPr>
        <w:t>前項情形，本法所定期間停止進行，自恢復適用之次日起，重行起算。</w:t>
      </w:r>
    </w:p>
    <w:p w14:paraId="7E74CF7C" w14:textId="77777777" w:rsidR="008C01BD" w:rsidRDefault="00017D34" w:rsidP="000C0F36">
      <w:pPr>
        <w:pStyle w:val="2"/>
        <w:jc w:val="both"/>
      </w:pPr>
      <w:bookmarkStart w:id="89" w:name="a76"/>
      <w:bookmarkEnd w:id="89"/>
      <w:r w:rsidRPr="00017D34">
        <w:t>第</w:t>
      </w:r>
      <w:r w:rsidRPr="00017D34">
        <w:t>76</w:t>
      </w:r>
      <w:r w:rsidR="008C01BD">
        <w:t>條</w:t>
      </w:r>
    </w:p>
    <w:p w14:paraId="414BB4A7" w14:textId="20459321"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受軍事教育條例</w:t>
      </w:r>
      <w:hyperlink r:id="rId48" w:anchor="a5" w:history="1">
        <w:r w:rsidR="00017D34" w:rsidRPr="00CB5AD0">
          <w:rPr>
            <w:rStyle w:val="a3"/>
            <w:rFonts w:ascii="Times New Roman" w:hAnsi="Times New Roman"/>
          </w:rPr>
          <w:t>第五條</w:t>
        </w:r>
      </w:hyperlink>
      <w:r w:rsidR="00017D34" w:rsidRPr="00017D34">
        <w:rPr>
          <w:color w:val="17365D"/>
        </w:rPr>
        <w:t>第一項第四款軍事養成教育，且不具軍人身分之學生，於基礎教育期間對於權責機關所為行政處分或管理措施不服之救濟，準用本法之規定。</w:t>
      </w:r>
    </w:p>
    <w:p w14:paraId="01F22FD6" w14:textId="77777777" w:rsidR="008C01BD" w:rsidRDefault="00017D34" w:rsidP="000C0F36">
      <w:pPr>
        <w:pStyle w:val="2"/>
        <w:jc w:val="both"/>
      </w:pPr>
      <w:bookmarkStart w:id="90" w:name="a77"/>
      <w:bookmarkEnd w:id="90"/>
      <w:r w:rsidRPr="00017D34">
        <w:t>第</w:t>
      </w:r>
      <w:r w:rsidRPr="00017D34">
        <w:t>77</w:t>
      </w:r>
      <w:r w:rsidR="008C01BD">
        <w:t>條</w:t>
      </w:r>
    </w:p>
    <w:p w14:paraId="0D656AA8" w14:textId="3A58E600" w:rsidR="00017D34" w:rsidRPr="00017D34" w:rsidRDefault="008C01BD" w:rsidP="000C0F36">
      <w:pPr>
        <w:ind w:left="142"/>
        <w:jc w:val="both"/>
        <w:rPr>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本法施行前，已依其他法令提起救濟而尚未終結之事件，除已繫屬於行政法院之事件依原訴訟程序規定審理外，應依本法所定程序終結之。但已依法定程序進行之行為，效力不受影響。</w:t>
      </w:r>
    </w:p>
    <w:p w14:paraId="3340A64E" w14:textId="77777777" w:rsidR="008C01BD" w:rsidRDefault="00017D34" w:rsidP="000C0F36">
      <w:pPr>
        <w:pStyle w:val="2"/>
        <w:jc w:val="both"/>
      </w:pPr>
      <w:bookmarkStart w:id="91" w:name="a78"/>
      <w:bookmarkEnd w:id="91"/>
      <w:r w:rsidRPr="00017D34">
        <w:t>第</w:t>
      </w:r>
      <w:r w:rsidRPr="00017D34">
        <w:t>78</w:t>
      </w:r>
      <w:r w:rsidR="008C01BD">
        <w:t>條</w:t>
      </w:r>
    </w:p>
    <w:p w14:paraId="11E04110" w14:textId="5F137E08" w:rsidR="00845988" w:rsidRPr="00017D34" w:rsidRDefault="008C01BD" w:rsidP="000C0F36">
      <w:pPr>
        <w:ind w:left="142"/>
        <w:jc w:val="both"/>
        <w:rPr>
          <w:rFonts w:ascii="Arial Unicode MS" w:hAnsi="Arial Unicode MS"/>
          <w:color w:val="17365D"/>
        </w:rPr>
      </w:pPr>
      <w:r w:rsidRPr="008C01BD">
        <w:rPr>
          <w:color w:val="404040" w:themeColor="text1" w:themeTint="BF"/>
          <w:sz w:val="18"/>
        </w:rPr>
        <w:t>﹝</w:t>
      </w:r>
      <w:r w:rsidRPr="008C01BD">
        <w:rPr>
          <w:color w:val="404040" w:themeColor="text1" w:themeTint="BF"/>
          <w:sz w:val="18"/>
        </w:rPr>
        <w:t>1</w:t>
      </w:r>
      <w:r w:rsidRPr="008C01BD">
        <w:rPr>
          <w:color w:val="404040" w:themeColor="text1" w:themeTint="BF"/>
          <w:sz w:val="18"/>
        </w:rPr>
        <w:t>﹞</w:t>
      </w:r>
      <w:r w:rsidR="00017D34" w:rsidRPr="00017D34">
        <w:rPr>
          <w:color w:val="17365D"/>
        </w:rPr>
        <w:t>本法施行日期，由行政院定之。</w:t>
      </w:r>
    </w:p>
    <w:p w14:paraId="4A797904" w14:textId="77777777" w:rsidR="008C1688" w:rsidRPr="008C1688" w:rsidRDefault="008C1688" w:rsidP="00360C9D">
      <w:pPr>
        <w:ind w:left="142"/>
        <w:jc w:val="both"/>
        <w:rPr>
          <w:rFonts w:ascii="Arial Unicode MS" w:hAnsi="Arial Unicode MS"/>
          <w:color w:val="17365D"/>
        </w:rPr>
      </w:pPr>
    </w:p>
    <w:p w14:paraId="31247D6C" w14:textId="77777777" w:rsidR="00431EEC" w:rsidRPr="00D244FB" w:rsidRDefault="00431EEC" w:rsidP="00360C9D">
      <w:pPr>
        <w:ind w:left="142"/>
        <w:jc w:val="both"/>
        <w:rPr>
          <w:rFonts w:ascii="Arial Unicode MS" w:hAnsi="Arial Unicode MS"/>
          <w:color w:val="17365D"/>
        </w:rPr>
      </w:pPr>
    </w:p>
    <w:p w14:paraId="5FEC7272"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EF73EE" w14:textId="4E50CDB8" w:rsidR="00431EEC" w:rsidRPr="00A51BA6" w:rsidRDefault="00A51BA6" w:rsidP="00A51BA6">
      <w:pPr>
        <w:ind w:leftChars="71" w:left="142"/>
        <w:jc w:val="both"/>
        <w:rPr>
          <w:rFonts w:ascii="Arial Unicode MS" w:hAnsi="Arial Unicode MS"/>
          <w:color w:val="808080"/>
          <w:sz w:val="18"/>
          <w:szCs w:val="20"/>
        </w:rPr>
      </w:pPr>
      <w:r w:rsidRPr="003D460F">
        <w:rPr>
          <w:rFonts w:hint="eastAsia"/>
          <w:color w:val="5F5F5F"/>
          <w:sz w:val="18"/>
          <w:szCs w:val="18"/>
        </w:rPr>
        <w:t>【編註】</w:t>
      </w:r>
      <w:r w:rsidR="0092581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9"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A51BA6">
      <w:footerReference w:type="even" r:id="rId50"/>
      <w:footerReference w:type="default" r:id="rId5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E4D4" w14:textId="77777777" w:rsidR="00AF3B70" w:rsidRDefault="00AF3B70">
      <w:r>
        <w:separator/>
      </w:r>
    </w:p>
  </w:endnote>
  <w:endnote w:type="continuationSeparator" w:id="0">
    <w:p w14:paraId="43C6263B" w14:textId="77777777" w:rsidR="00AF3B70" w:rsidRDefault="00AF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910"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63E5D3D"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EBD3"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87879">
      <w:rPr>
        <w:rStyle w:val="a7"/>
        <w:noProof/>
      </w:rPr>
      <w:t>1</w:t>
    </w:r>
    <w:r>
      <w:rPr>
        <w:rStyle w:val="a7"/>
      </w:rPr>
      <w:fldChar w:fldCharType="end"/>
    </w:r>
  </w:p>
  <w:p w14:paraId="3729A6CA" w14:textId="25B09CD4" w:rsidR="00A6011A" w:rsidRPr="009758FD" w:rsidRDefault="00DD42DD"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1D75D6" w:rsidRPr="001D75D6">
      <w:rPr>
        <w:rFonts w:ascii="Arial Unicode MS" w:hAnsi="Arial Unicode MS" w:hint="eastAsia"/>
        <w:color w:val="000000"/>
        <w:sz w:val="18"/>
        <w:szCs w:val="24"/>
      </w:rPr>
      <w:t>軍人權益事件處理法</w:t>
    </w:r>
    <w:r>
      <w:rPr>
        <w:rFonts w:ascii="Arial Unicode MS" w:hAnsi="Arial Unicode MS" w:hint="eastAsia"/>
        <w:color w:val="000000"/>
        <w:sz w:val="18"/>
      </w:rPr>
      <w:t>〉〉</w:t>
    </w:r>
    <w:r w:rsidR="00A6011A" w:rsidRPr="009758FD">
      <w:rPr>
        <w:rFonts w:ascii="Arial Unicode MS" w:hAnsi="Arial Unicode MS" w:hint="eastAsia"/>
        <w:sz w:val="18"/>
      </w:rPr>
      <w:t>S-link</w:t>
    </w:r>
    <w:r w:rsidR="00A6011A"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EEB5" w14:textId="77777777" w:rsidR="00AF3B70" w:rsidRDefault="00AF3B70">
      <w:r>
        <w:separator/>
      </w:r>
    </w:p>
  </w:footnote>
  <w:footnote w:type="continuationSeparator" w:id="0">
    <w:p w14:paraId="3CF5877A" w14:textId="77777777" w:rsidR="00AF3B70" w:rsidRDefault="00AF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95630908">
    <w:abstractNumId w:val="0"/>
  </w:num>
  <w:num w:numId="2" w16cid:durableId="132195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444A"/>
    <w:rsid w:val="00010878"/>
    <w:rsid w:val="00017D34"/>
    <w:rsid w:val="0003470A"/>
    <w:rsid w:val="00037674"/>
    <w:rsid w:val="00041F63"/>
    <w:rsid w:val="000443FD"/>
    <w:rsid w:val="00051407"/>
    <w:rsid w:val="0006505D"/>
    <w:rsid w:val="0007318D"/>
    <w:rsid w:val="00087879"/>
    <w:rsid w:val="00090636"/>
    <w:rsid w:val="000A1649"/>
    <w:rsid w:val="000A7115"/>
    <w:rsid w:val="000C0F36"/>
    <w:rsid w:val="000C1DAC"/>
    <w:rsid w:val="000D31F2"/>
    <w:rsid w:val="000D710E"/>
    <w:rsid w:val="000D7583"/>
    <w:rsid w:val="000E0B36"/>
    <w:rsid w:val="000E2F7C"/>
    <w:rsid w:val="000E5F6B"/>
    <w:rsid w:val="00100662"/>
    <w:rsid w:val="0012255A"/>
    <w:rsid w:val="00132A11"/>
    <w:rsid w:val="001415EF"/>
    <w:rsid w:val="00143B85"/>
    <w:rsid w:val="00151F81"/>
    <w:rsid w:val="001662B2"/>
    <w:rsid w:val="001668E9"/>
    <w:rsid w:val="00173A16"/>
    <w:rsid w:val="00177095"/>
    <w:rsid w:val="00190A5C"/>
    <w:rsid w:val="0019514C"/>
    <w:rsid w:val="001A49BA"/>
    <w:rsid w:val="001A7DEB"/>
    <w:rsid w:val="001C258B"/>
    <w:rsid w:val="001D50C2"/>
    <w:rsid w:val="001D6830"/>
    <w:rsid w:val="001D75D6"/>
    <w:rsid w:val="001E22E2"/>
    <w:rsid w:val="001E4EAE"/>
    <w:rsid w:val="001F4C97"/>
    <w:rsid w:val="00222E53"/>
    <w:rsid w:val="002275F3"/>
    <w:rsid w:val="0024136E"/>
    <w:rsid w:val="00241BBE"/>
    <w:rsid w:val="00260074"/>
    <w:rsid w:val="002614EA"/>
    <w:rsid w:val="002629B3"/>
    <w:rsid w:val="0028505A"/>
    <w:rsid w:val="002A454E"/>
    <w:rsid w:val="002B4B9C"/>
    <w:rsid w:val="002B565A"/>
    <w:rsid w:val="002E3B23"/>
    <w:rsid w:val="002E6DCE"/>
    <w:rsid w:val="002F2A51"/>
    <w:rsid w:val="002F5997"/>
    <w:rsid w:val="0031479F"/>
    <w:rsid w:val="00316FDB"/>
    <w:rsid w:val="003222AE"/>
    <w:rsid w:val="00322A95"/>
    <w:rsid w:val="00347E94"/>
    <w:rsid w:val="003555EC"/>
    <w:rsid w:val="00356810"/>
    <w:rsid w:val="00360C9D"/>
    <w:rsid w:val="003701DD"/>
    <w:rsid w:val="00373748"/>
    <w:rsid w:val="00373827"/>
    <w:rsid w:val="00381C40"/>
    <w:rsid w:val="003A766D"/>
    <w:rsid w:val="003B13F3"/>
    <w:rsid w:val="003B4B59"/>
    <w:rsid w:val="003C70DC"/>
    <w:rsid w:val="003D35D6"/>
    <w:rsid w:val="003E3D75"/>
    <w:rsid w:val="003E7006"/>
    <w:rsid w:val="003F75CC"/>
    <w:rsid w:val="00400A90"/>
    <w:rsid w:val="00411C6D"/>
    <w:rsid w:val="00431EEC"/>
    <w:rsid w:val="004339F1"/>
    <w:rsid w:val="00436433"/>
    <w:rsid w:val="004457D2"/>
    <w:rsid w:val="0045269A"/>
    <w:rsid w:val="00452F61"/>
    <w:rsid w:val="00494A3E"/>
    <w:rsid w:val="004A0CC8"/>
    <w:rsid w:val="004A707E"/>
    <w:rsid w:val="004B52A7"/>
    <w:rsid w:val="004B666F"/>
    <w:rsid w:val="004D1AE3"/>
    <w:rsid w:val="004D26F5"/>
    <w:rsid w:val="004D590E"/>
    <w:rsid w:val="004E21D2"/>
    <w:rsid w:val="004F1D70"/>
    <w:rsid w:val="004F73FB"/>
    <w:rsid w:val="005004A3"/>
    <w:rsid w:val="005072B9"/>
    <w:rsid w:val="005075C1"/>
    <w:rsid w:val="005360FE"/>
    <w:rsid w:val="005431B7"/>
    <w:rsid w:val="00561FD3"/>
    <w:rsid w:val="00565C88"/>
    <w:rsid w:val="00567A84"/>
    <w:rsid w:val="00570166"/>
    <w:rsid w:val="005805AB"/>
    <w:rsid w:val="00587BCC"/>
    <w:rsid w:val="0059434D"/>
    <w:rsid w:val="005A3BDD"/>
    <w:rsid w:val="005C7F6E"/>
    <w:rsid w:val="005C7F8A"/>
    <w:rsid w:val="005C7FF0"/>
    <w:rsid w:val="005E1FA1"/>
    <w:rsid w:val="005F4657"/>
    <w:rsid w:val="00600DFA"/>
    <w:rsid w:val="006250A0"/>
    <w:rsid w:val="006254EE"/>
    <w:rsid w:val="0063000B"/>
    <w:rsid w:val="00632BB0"/>
    <w:rsid w:val="006631DB"/>
    <w:rsid w:val="00664DFB"/>
    <w:rsid w:val="00683312"/>
    <w:rsid w:val="006A0BBF"/>
    <w:rsid w:val="006A2BCA"/>
    <w:rsid w:val="006A4941"/>
    <w:rsid w:val="006B2AE3"/>
    <w:rsid w:val="006C57BB"/>
    <w:rsid w:val="006D0623"/>
    <w:rsid w:val="006D72FF"/>
    <w:rsid w:val="006E01BF"/>
    <w:rsid w:val="006E3BC0"/>
    <w:rsid w:val="006E705F"/>
    <w:rsid w:val="006F00F5"/>
    <w:rsid w:val="00703E61"/>
    <w:rsid w:val="007043B6"/>
    <w:rsid w:val="0070519D"/>
    <w:rsid w:val="00707A19"/>
    <w:rsid w:val="0071278D"/>
    <w:rsid w:val="007307BD"/>
    <w:rsid w:val="00733D34"/>
    <w:rsid w:val="00740B4A"/>
    <w:rsid w:val="00755DE6"/>
    <w:rsid w:val="007720A1"/>
    <w:rsid w:val="00787B46"/>
    <w:rsid w:val="00793FB9"/>
    <w:rsid w:val="007B4E78"/>
    <w:rsid w:val="007B5269"/>
    <w:rsid w:val="007C5BAB"/>
    <w:rsid w:val="007D21FB"/>
    <w:rsid w:val="007D7E8D"/>
    <w:rsid w:val="007F3639"/>
    <w:rsid w:val="00802F05"/>
    <w:rsid w:val="00827B05"/>
    <w:rsid w:val="00833A6B"/>
    <w:rsid w:val="0083757D"/>
    <w:rsid w:val="00845988"/>
    <w:rsid w:val="00847FDF"/>
    <w:rsid w:val="00893206"/>
    <w:rsid w:val="008B03F1"/>
    <w:rsid w:val="008B3803"/>
    <w:rsid w:val="008B5BAE"/>
    <w:rsid w:val="008C01BD"/>
    <w:rsid w:val="008C1688"/>
    <w:rsid w:val="008C4620"/>
    <w:rsid w:val="008C7018"/>
    <w:rsid w:val="008D7847"/>
    <w:rsid w:val="008D7AA9"/>
    <w:rsid w:val="008E5159"/>
    <w:rsid w:val="0091603F"/>
    <w:rsid w:val="0092581B"/>
    <w:rsid w:val="00931235"/>
    <w:rsid w:val="0095145E"/>
    <w:rsid w:val="00956013"/>
    <w:rsid w:val="009612D7"/>
    <w:rsid w:val="009758FD"/>
    <w:rsid w:val="00986E58"/>
    <w:rsid w:val="0099154E"/>
    <w:rsid w:val="00991F3F"/>
    <w:rsid w:val="00995A2A"/>
    <w:rsid w:val="009D286B"/>
    <w:rsid w:val="009D54F3"/>
    <w:rsid w:val="009E0895"/>
    <w:rsid w:val="00A276FD"/>
    <w:rsid w:val="00A43518"/>
    <w:rsid w:val="00A47A95"/>
    <w:rsid w:val="00A51BA6"/>
    <w:rsid w:val="00A5787E"/>
    <w:rsid w:val="00A6011A"/>
    <w:rsid w:val="00A63811"/>
    <w:rsid w:val="00A71C27"/>
    <w:rsid w:val="00A71EEA"/>
    <w:rsid w:val="00A73846"/>
    <w:rsid w:val="00A74392"/>
    <w:rsid w:val="00A74D8A"/>
    <w:rsid w:val="00A83EB0"/>
    <w:rsid w:val="00AA028C"/>
    <w:rsid w:val="00AB3534"/>
    <w:rsid w:val="00AD52B5"/>
    <w:rsid w:val="00AF1681"/>
    <w:rsid w:val="00AF2E81"/>
    <w:rsid w:val="00AF3B70"/>
    <w:rsid w:val="00AF6DDB"/>
    <w:rsid w:val="00B27F2D"/>
    <w:rsid w:val="00B472CD"/>
    <w:rsid w:val="00B51635"/>
    <w:rsid w:val="00B61B2E"/>
    <w:rsid w:val="00B61EA2"/>
    <w:rsid w:val="00B734E4"/>
    <w:rsid w:val="00BA13CA"/>
    <w:rsid w:val="00BA360D"/>
    <w:rsid w:val="00BA76A0"/>
    <w:rsid w:val="00BA76F9"/>
    <w:rsid w:val="00BB31DC"/>
    <w:rsid w:val="00BC19E9"/>
    <w:rsid w:val="00BC2A52"/>
    <w:rsid w:val="00BC70EF"/>
    <w:rsid w:val="00BF26BB"/>
    <w:rsid w:val="00C01BC3"/>
    <w:rsid w:val="00C058E6"/>
    <w:rsid w:val="00C30DB5"/>
    <w:rsid w:val="00C357DC"/>
    <w:rsid w:val="00C358A8"/>
    <w:rsid w:val="00C42B4D"/>
    <w:rsid w:val="00C50466"/>
    <w:rsid w:val="00C601BF"/>
    <w:rsid w:val="00C728DA"/>
    <w:rsid w:val="00C812BD"/>
    <w:rsid w:val="00C83397"/>
    <w:rsid w:val="00CB5AD0"/>
    <w:rsid w:val="00CE5974"/>
    <w:rsid w:val="00CF0155"/>
    <w:rsid w:val="00D01E90"/>
    <w:rsid w:val="00D027CD"/>
    <w:rsid w:val="00D046B8"/>
    <w:rsid w:val="00D2412B"/>
    <w:rsid w:val="00D244FB"/>
    <w:rsid w:val="00D2753B"/>
    <w:rsid w:val="00D27DEA"/>
    <w:rsid w:val="00D36745"/>
    <w:rsid w:val="00D36C72"/>
    <w:rsid w:val="00D409E5"/>
    <w:rsid w:val="00D4794C"/>
    <w:rsid w:val="00D60C1C"/>
    <w:rsid w:val="00D66E62"/>
    <w:rsid w:val="00D81359"/>
    <w:rsid w:val="00DD42DD"/>
    <w:rsid w:val="00DE0054"/>
    <w:rsid w:val="00E07951"/>
    <w:rsid w:val="00E13A0E"/>
    <w:rsid w:val="00E31347"/>
    <w:rsid w:val="00E3177E"/>
    <w:rsid w:val="00E326EA"/>
    <w:rsid w:val="00E44D88"/>
    <w:rsid w:val="00E61A7D"/>
    <w:rsid w:val="00E623BE"/>
    <w:rsid w:val="00E678EC"/>
    <w:rsid w:val="00E718BD"/>
    <w:rsid w:val="00E81351"/>
    <w:rsid w:val="00E94405"/>
    <w:rsid w:val="00E94B1F"/>
    <w:rsid w:val="00EA20E9"/>
    <w:rsid w:val="00EB2BDE"/>
    <w:rsid w:val="00EB52F5"/>
    <w:rsid w:val="00EC1889"/>
    <w:rsid w:val="00EC1B72"/>
    <w:rsid w:val="00EF5442"/>
    <w:rsid w:val="00F039B4"/>
    <w:rsid w:val="00F126D7"/>
    <w:rsid w:val="00F2026D"/>
    <w:rsid w:val="00F26B7D"/>
    <w:rsid w:val="00F3421C"/>
    <w:rsid w:val="00F37C13"/>
    <w:rsid w:val="00F43973"/>
    <w:rsid w:val="00F602E3"/>
    <w:rsid w:val="00F70246"/>
    <w:rsid w:val="00F73000"/>
    <w:rsid w:val="00F82645"/>
    <w:rsid w:val="00F8619D"/>
    <w:rsid w:val="00F95B90"/>
    <w:rsid w:val="00F979C7"/>
    <w:rsid w:val="00FB046E"/>
    <w:rsid w:val="00FB3689"/>
    <w:rsid w:val="00FB4009"/>
    <w:rsid w:val="00FC1724"/>
    <w:rsid w:val="00FC5363"/>
    <w:rsid w:val="00FD4175"/>
    <w:rsid w:val="00FE1465"/>
    <w:rsid w:val="00FE3136"/>
    <w:rsid w:val="00FE79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8E18B8"/>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70519D"/>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017D34"/>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017D34"/>
    <w:rPr>
      <w:rFonts w:ascii="Arial Unicode MS" w:hAnsi="Arial Unicode MS" w:cs="Arial Unicode MS"/>
      <w:b/>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132A11"/>
    <w:rPr>
      <w:color w:val="605E5C"/>
      <w:shd w:val="clear" w:color="auto" w:fill="E1DFDD"/>
    </w:rPr>
  </w:style>
  <w:style w:type="character" w:customStyle="1" w:styleId="10">
    <w:name w:val="標題 1 字元"/>
    <w:basedOn w:val="a0"/>
    <w:link w:val="1"/>
    <w:uiPriority w:val="9"/>
    <w:rsid w:val="0070519D"/>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00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6law/law/&#36557;&#20154;&#27402;&#30410;&#20107;&#20214;&#34389;&#29702;&#27861;.htm" TargetMode="External"/><Relationship Id="rId18" Type="http://schemas.openxmlformats.org/officeDocument/2006/relationships/hyperlink" Target="https://www.mnd.gov.tw/" TargetMode="External"/><Relationship Id="rId26" Type="http://schemas.openxmlformats.org/officeDocument/2006/relationships/hyperlink" Target="&#27665;&#20107;&#35380;&#35359;&#27861;.docx" TargetMode="External"/><Relationship Id="rId39" Type="http://schemas.openxmlformats.org/officeDocument/2006/relationships/hyperlink" Target="&#34892;&#25919;&#35380;&#35359;&#27861;.docx" TargetMode="External"/><Relationship Id="rId21" Type="http://schemas.openxmlformats.org/officeDocument/2006/relationships/hyperlink" Target="https://www.mnd.gov.tw/" TargetMode="External"/><Relationship Id="rId34" Type="http://schemas.openxmlformats.org/officeDocument/2006/relationships/hyperlink" Target="../law3/&#22283;&#23478;&#23433;&#20840;&#26371;&#35696;&#36557;&#20154;&#27402;&#30410;&#30003;&#35380;&#20107;&#20214;&#34389;&#29702;&#36774;&#27861;.docx" TargetMode="External"/><Relationship Id="rId42" Type="http://schemas.openxmlformats.org/officeDocument/2006/relationships/hyperlink" Target="../law3/&#23448;&#20853;&#27402;&#30410;&#20445;&#38556;&#26371;&#24489;&#23529;&#21450;&#20877;&#30003;&#35380;&#20107;&#20214;&#23529;&#35696;&#35215;&#21063;.docx" TargetMode="External"/><Relationship Id="rId47" Type="http://schemas.openxmlformats.org/officeDocument/2006/relationships/hyperlink" Target="https://www.mnd.gov.tw/" TargetMode="External"/><Relationship Id="rId50" Type="http://schemas.openxmlformats.org/officeDocument/2006/relationships/footer" Target="footer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https://www.mnd.gov.tw/" TargetMode="External"/><Relationship Id="rId29" Type="http://schemas.openxmlformats.org/officeDocument/2006/relationships/hyperlink" Target="&#34892;&#25919;&#35380;&#35359;&#27861;.docx" TargetMode="External"/><Relationship Id="rId11" Type="http://schemas.openxmlformats.org/officeDocument/2006/relationships/hyperlink" Target="http://www.facebook.com/anita6law" TargetMode="External"/><Relationship Id="rId24" Type="http://schemas.openxmlformats.org/officeDocument/2006/relationships/hyperlink" Target="https://www.mnd.gov.tw/" TargetMode="External"/><Relationship Id="rId32" Type="http://schemas.openxmlformats.org/officeDocument/2006/relationships/hyperlink" Target="../law3/&#32317;&#32113;&#24220;&#36557;&#20154;&#27402;&#30410;&#30003;&#35380;&#20107;&#20214;&#34389;&#29702;&#36774;&#27861;.docx" TargetMode="External"/><Relationship Id="rId37" Type="http://schemas.openxmlformats.org/officeDocument/2006/relationships/hyperlink" Target="&#34892;&#25919;&#35380;&#35359;&#27861;.docx" TargetMode="External"/><Relationship Id="rId40" Type="http://schemas.openxmlformats.org/officeDocument/2006/relationships/hyperlink" Target="&#27861;&#38498;&#32068;&#32340;&#27861;.docx" TargetMode="External"/><Relationship Id="rId45" Type="http://schemas.openxmlformats.org/officeDocument/2006/relationships/hyperlink" Target="&#34892;&#25919;&#35380;&#35359;&#27861;.docx"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law.moj.gov.tw/LawClass/LawHistory.aspx?pcode=F0030049" TargetMode="External"/><Relationship Id="rId19" Type="http://schemas.openxmlformats.org/officeDocument/2006/relationships/hyperlink" Target="&#27665;&#27861;.docx" TargetMode="External"/><Relationship Id="rId31" Type="http://schemas.openxmlformats.org/officeDocument/2006/relationships/hyperlink" Target="https://www.mnd.gov.tw/" TargetMode="External"/><Relationship Id="rId44" Type="http://schemas.openxmlformats.org/officeDocument/2006/relationships/hyperlink" Target="&#34892;&#25919;&#35380;&#35359;&#27861;.docx"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34892;&#25919;&#35380;&#35359;&#27861;.docx" TargetMode="External"/><Relationship Id="rId22" Type="http://schemas.openxmlformats.org/officeDocument/2006/relationships/hyperlink" Target="&#34892;&#25919;&#31243;&#24207;&#27861;.docx" TargetMode="External"/><Relationship Id="rId27" Type="http://schemas.openxmlformats.org/officeDocument/2006/relationships/hyperlink" Target="&#27665;&#20107;&#35380;&#35359;&#27861;.docx" TargetMode="External"/><Relationship Id="rId30" Type="http://schemas.openxmlformats.org/officeDocument/2006/relationships/hyperlink" Target="&#34892;&#25919;&#35380;&#35359;&#27861;.docx" TargetMode="External"/><Relationship Id="rId35" Type="http://schemas.openxmlformats.org/officeDocument/2006/relationships/hyperlink" Target="../law3/&#28023;&#27915;&#22996;&#21729;&#26371;&#21450;&#25152;&#23660;&#27231;&#38364;&#65288;&#27083;&#65289;&#36557;&#20154;&#27402;&#30410;&#30003;&#35380;&#20107;&#20214;&#34389;&#29702;&#36774;&#27861;.docx" TargetMode="External"/><Relationship Id="rId43" Type="http://schemas.openxmlformats.org/officeDocument/2006/relationships/hyperlink" Target="../law3/&#39640;&#31561;&#36557;&#20107;&#27861;&#38498;&#21220;&#21209;&#27861;&#24237;&#36557;&#20154;&#27402;&#30410;&#20107;&#20214;&#23529;&#29702;&#32048;&#21063;.docx" TargetMode="External"/><Relationship Id="rId48" Type="http://schemas.openxmlformats.org/officeDocument/2006/relationships/hyperlink" Target="&#36557;&#20107;&#25945;&#32946;&#26781;&#20363;.docx"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law3/&#23448;&#20853;&#27402;&#30410;&#20445;&#38556;&#26371;&#24489;&#23529;&#21450;&#20877;&#30003;&#35380;&#20107;&#20214;&#23529;&#35696;&#35215;&#21063;.docx" TargetMode="External"/><Relationship Id="rId25" Type="http://schemas.openxmlformats.org/officeDocument/2006/relationships/hyperlink" Target="&#34892;&#25919;&#31243;&#24207;&#27861;.docx" TargetMode="External"/><Relationship Id="rId33" Type="http://schemas.openxmlformats.org/officeDocument/2006/relationships/hyperlink" Target="../law3/&#25945;&#32946;&#37096;&#36557;&#35347;&#25945;&#23448;&#27402;&#30410;&#30003;&#35380;&#20107;&#20214;&#34389;&#29702;&#36774;&#27861;.docx" TargetMode="External"/><Relationship Id="rId38" Type="http://schemas.openxmlformats.org/officeDocument/2006/relationships/hyperlink" Target="&#34892;&#25919;&#35380;&#35359;&#27861;.docx" TargetMode="External"/><Relationship Id="rId46" Type="http://schemas.openxmlformats.org/officeDocument/2006/relationships/hyperlink" Target="&#34892;&#25919;&#35380;&#35359;&#27861;.docx" TargetMode="External"/><Relationship Id="rId20" Type="http://schemas.openxmlformats.org/officeDocument/2006/relationships/hyperlink" Target="../law3/&#36557;&#20154;&#27402;&#30410;&#20107;&#20214;&#24489;&#23529;&#25187;&#38500;&#22312;&#36884;&#26399;&#38291;&#36774;&#27861;.docx" TargetMode="External"/><Relationship Id="rId41" Type="http://schemas.openxmlformats.org/officeDocument/2006/relationships/hyperlink" Target="https://www.mnd.gov.tw/"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law3/&#23448;&#20853;&#27402;&#30410;&#20445;&#38556;&#26371;&#20860;&#20219;&#22996;&#21729;&#36980;&#32856;&#36774;&#27861;.docx" TargetMode="External"/><Relationship Id="rId23" Type="http://schemas.openxmlformats.org/officeDocument/2006/relationships/hyperlink" Target="../law3/&#23448;&#20853;&#27402;&#30410;&#20445;&#38556;&#26371;&#24489;&#23529;&#25991;&#26360;&#20351;&#29992;&#25910;&#36027;&#27161;&#28310;.docx" TargetMode="External"/><Relationship Id="rId28" Type="http://schemas.openxmlformats.org/officeDocument/2006/relationships/hyperlink" Target="&#22283;&#23478;&#36064;&#20767;&#27861;.docx" TargetMode="External"/><Relationship Id="rId36" Type="http://schemas.openxmlformats.org/officeDocument/2006/relationships/hyperlink" Target="../law3/&#22283;&#38450;&#37096;&#36557;&#20154;&#27402;&#30410;&#30003;&#35380;&#20107;&#20214;&#34389;&#29702;&#36774;&#27861;.docx" TargetMode="External"/><Relationship Id="rId49" Type="http://schemas.openxmlformats.org/officeDocument/2006/relationships/hyperlink" Target="https://www.6laws.net/commen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94</TotalTime>
  <Pages>13</Pages>
  <Words>2447</Words>
  <Characters>13950</Characters>
  <Application>Microsoft Office Word</Application>
  <DocSecurity>0</DocSecurity>
  <Lines>116</Lines>
  <Paragraphs>32</Paragraphs>
  <ScaleCrop>false</ScaleCrop>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軍人權益事件處理法</dc:title>
  <dc:creator>S-link 電子六法-黃婉玲</dc:creator>
  <cp:lastModifiedBy>黃 6laws</cp:lastModifiedBy>
  <cp:revision>34</cp:revision>
  <dcterms:created xsi:type="dcterms:W3CDTF">2024-08-12T19:52:00Z</dcterms:created>
  <dcterms:modified xsi:type="dcterms:W3CDTF">2025-08-23T14:07:00Z</dcterms:modified>
</cp:coreProperties>
</file>