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247B3C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955D96">
        <w:rPr>
          <w:rFonts w:ascii="Arial Unicode MS" w:hAnsi="Arial Unicode MS"/>
          <w:color w:val="7F7F7F"/>
          <w:sz w:val="18"/>
          <w:szCs w:val="20"/>
        </w:rPr>
        <w:t>2016/3/1</w:t>
      </w:r>
      <w:r w:rsidR="00955D96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61698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  <w:hyperlink r:id="rId14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FE1B1F" w:rsidRDefault="00CB77D5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FE1B1F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鐵路軍事運輸條例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16FDB" w:rsidRPr="003B5FF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="0002673F" w:rsidRPr="002B0B72">
              <w:rPr>
                <w:rFonts w:ascii="Arial Unicode MS" w:hAnsi="Arial Unicode MS" w:hint="eastAsia"/>
                <w:color w:val="990000"/>
              </w:rPr>
              <w:t>民國</w:t>
            </w:r>
            <w:r w:rsidR="0002673F">
              <w:rPr>
                <w:rFonts w:ascii="Arial Unicode MS" w:hAnsi="Arial Unicode MS" w:hint="eastAsia"/>
                <w:color w:val="990000"/>
              </w:rPr>
              <w:t>55</w:t>
            </w:r>
            <w:r w:rsidR="0002673F" w:rsidRPr="002B0B72">
              <w:rPr>
                <w:rFonts w:ascii="Arial Unicode MS" w:hAnsi="Arial Unicode MS" w:hint="eastAsia"/>
                <w:color w:val="990000"/>
              </w:rPr>
              <w:t>年</w:t>
            </w:r>
            <w:r w:rsidR="0002673F">
              <w:rPr>
                <w:rFonts w:ascii="Arial Unicode MS" w:hAnsi="Arial Unicode MS" w:hint="eastAsia"/>
                <w:color w:val="990000"/>
              </w:rPr>
              <w:t>11</w:t>
            </w:r>
            <w:r w:rsidR="0002673F" w:rsidRPr="002B0B72">
              <w:rPr>
                <w:rFonts w:ascii="Arial Unicode MS" w:hAnsi="Arial Unicode MS" w:hint="eastAsia"/>
                <w:color w:val="990000"/>
              </w:rPr>
              <w:t>月</w:t>
            </w:r>
            <w:r w:rsidR="0002673F">
              <w:rPr>
                <w:rFonts w:ascii="Arial Unicode MS" w:hAnsi="Arial Unicode MS" w:hint="eastAsia"/>
                <w:color w:val="990000"/>
              </w:rPr>
              <w:t>11</w:t>
            </w:r>
            <w:r w:rsidR="0002673F" w:rsidRPr="002B0B72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3555EC" w:rsidRDefault="00316FDB" w:rsidP="00283408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2B0B72">
              <w:rPr>
                <w:rFonts w:ascii="Arial Unicode MS" w:hAnsi="Arial Unicode MS" w:hint="eastAsia"/>
                <w:color w:val="990000"/>
              </w:rPr>
              <w:t>民國</w:t>
            </w:r>
            <w:r w:rsidR="00283408">
              <w:rPr>
                <w:rFonts w:ascii="Arial Unicode MS" w:hAnsi="Arial Unicode MS" w:hint="eastAsia"/>
                <w:color w:val="990000"/>
              </w:rPr>
              <w:t>55</w:t>
            </w:r>
            <w:r w:rsidRPr="002B0B72">
              <w:rPr>
                <w:rFonts w:ascii="Arial Unicode MS" w:hAnsi="Arial Unicode MS" w:hint="eastAsia"/>
                <w:color w:val="990000"/>
              </w:rPr>
              <w:t>年</w:t>
            </w:r>
            <w:r w:rsidR="00283408">
              <w:rPr>
                <w:rFonts w:ascii="Arial Unicode MS" w:hAnsi="Arial Unicode MS" w:hint="eastAsia"/>
                <w:color w:val="990000"/>
              </w:rPr>
              <w:t>11</w:t>
            </w:r>
            <w:r w:rsidRPr="002B0B72">
              <w:rPr>
                <w:rFonts w:ascii="Arial Unicode MS" w:hAnsi="Arial Unicode MS" w:hint="eastAsia"/>
                <w:color w:val="990000"/>
              </w:rPr>
              <w:t>月</w:t>
            </w:r>
            <w:r w:rsidR="00283408">
              <w:rPr>
                <w:rFonts w:ascii="Arial Unicode MS" w:hAnsi="Arial Unicode MS" w:hint="eastAsia"/>
                <w:color w:val="990000"/>
              </w:rPr>
              <w:t>25</w:t>
            </w:r>
            <w:r w:rsidRPr="002B0B72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5" w:anchor="鐵路軍事運輸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hyperlink r:id="rId16" w:anchor="鐵路軍事運輸條例" w:history="1">
        <w:r w:rsidRPr="00C220FB">
          <w:rPr>
            <w:rStyle w:val="a3"/>
            <w:rFonts w:ascii="Arial Unicode MS" w:hAnsi="Arial Unicode MS" w:hint="eastAsia"/>
            <w:b/>
            <w:color w:val="FF6600"/>
            <w:sz w:val="18"/>
            <w:szCs w:val="20"/>
            <w:u w:val="none"/>
          </w:rPr>
          <w:t>&gt;&gt;</w:t>
        </w:r>
      </w:hyperlink>
      <w:hyperlink r:id="rId17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A6011A" w:rsidRPr="00AF1B11" w:rsidRDefault="00AF1B11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AF1B11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AF1B11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AF1B11">
        <w:rPr>
          <w:rFonts w:ascii="Arial Unicode MS" w:hAnsi="Arial Unicode MS" w:hint="eastAsia"/>
          <w:bCs/>
          <w:color w:val="666699"/>
          <w:sz w:val="18"/>
        </w:rPr>
        <w:t>中華民國五十五年十一月二十五日總統（</w:t>
      </w:r>
      <w:r w:rsidRPr="00AF1B11">
        <w:rPr>
          <w:rFonts w:ascii="Arial Unicode MS" w:hAnsi="Arial Unicode MS" w:hint="eastAsia"/>
          <w:bCs/>
          <w:color w:val="666699"/>
          <w:sz w:val="18"/>
        </w:rPr>
        <w:t>55</w:t>
      </w:r>
      <w:r w:rsidRPr="00AF1B11">
        <w:rPr>
          <w:rFonts w:ascii="Arial Unicode MS" w:hAnsi="Arial Unicode MS" w:hint="eastAsia"/>
          <w:bCs/>
          <w:color w:val="666699"/>
          <w:sz w:val="18"/>
        </w:rPr>
        <w:t>）台統（一）義字第</w:t>
      </w:r>
      <w:r w:rsidRPr="00AF1B11">
        <w:rPr>
          <w:rFonts w:ascii="Arial Unicode MS" w:hAnsi="Arial Unicode MS" w:hint="eastAsia"/>
          <w:bCs/>
          <w:color w:val="666699"/>
          <w:sz w:val="18"/>
        </w:rPr>
        <w:t>607</w:t>
      </w:r>
      <w:r w:rsidRPr="00AF1B11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Pr="00AF1B11">
        <w:rPr>
          <w:rFonts w:ascii="Arial Unicode MS" w:hAnsi="Arial Unicode MS" w:hint="eastAsia"/>
          <w:bCs/>
          <w:color w:val="666699"/>
          <w:sz w:val="18"/>
        </w:rPr>
        <w:t>21</w:t>
      </w:r>
      <w:r w:rsidRPr="00AF1B11">
        <w:rPr>
          <w:rFonts w:ascii="Arial Unicode MS" w:hAnsi="Arial Unicode MS" w:hint="eastAsia"/>
          <w:bCs/>
          <w:color w:val="666699"/>
          <w:sz w:val="18"/>
        </w:rPr>
        <w:t>條</w:t>
      </w:r>
    </w:p>
    <w:p w:rsidR="00845988" w:rsidRPr="00F602E3" w:rsidRDefault="0084598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（制定依據）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本條例依鐵路法</w:t>
      </w:r>
      <w:hyperlink r:id="rId18" w:anchor="a5" w:history="1">
        <w:r w:rsidRPr="00B56D3C">
          <w:rPr>
            <w:rStyle w:val="a3"/>
            <w:rFonts w:hint="eastAsia"/>
          </w:rPr>
          <w:t>第五條</w:t>
        </w:r>
      </w:hyperlink>
      <w:r w:rsidRPr="00B56D3C">
        <w:rPr>
          <w:rFonts w:ascii="Arial Unicode MS" w:hAnsi="Arial Unicode MS" w:hint="eastAsia"/>
          <w:color w:val="17365D"/>
        </w:rPr>
        <w:t>制定之。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2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（適用範圍）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鐵路軍事運輸，依本條例之規定；本條例未規定者，依其他有關法律之規定。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3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（鐵路及軍事運輸機關之定義）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本條例所稱鐵路及軍事運輸機關如左：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一、鐵路，指鐵路法</w:t>
      </w:r>
      <w:hyperlink r:id="rId19" w:anchor="a2" w:history="1">
        <w:r w:rsidRPr="00B56D3C">
          <w:rPr>
            <w:rStyle w:val="a3"/>
            <w:rFonts w:hint="eastAsia"/>
          </w:rPr>
          <w:t>第二條</w:t>
        </w:r>
      </w:hyperlink>
      <w:r w:rsidRPr="00B56D3C">
        <w:rPr>
          <w:rFonts w:ascii="Arial Unicode MS" w:hAnsi="Arial Unicode MS" w:hint="eastAsia"/>
          <w:color w:val="17365D"/>
        </w:rPr>
        <w:t>所列之各鐵路。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二、軍事運輸機關，指負責執行國軍鐵路運輸之軍事主管機關。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4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（運費計算）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鐵路軍事運輸，依照鐵路規定計算運費，其實際收費標準，由行政院核定之。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5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（特種設備之增置）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為應鐵路軍事運輸需要，必需增置專供鐵路軍事運輸使用之特種設備暨所需費用，由國防部、交通部會同擬訂計畫，呈請行政院核定辦理。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6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（鐵路軍事運輸之對象）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鐵路軍事運輸，以國軍部隊官兵、軍事學校員生及其裝備以內之軍品為限。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666699"/>
        </w:rPr>
      </w:pPr>
      <w:r w:rsidRPr="00B56D3C">
        <w:rPr>
          <w:rFonts w:ascii="Arial Unicode MS" w:hAnsi="Arial Unicode MS" w:hint="eastAsia"/>
          <w:color w:val="666699"/>
        </w:rPr>
        <w:t xml:space="preserve">　　前項軍品由交通部、國防部按其種類、性質及名稱，會同擬定鐵路軍事運輸軍品分類表，呈報行政院核定。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7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（比照鐵路軍事運輸辦理之對象）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陣亡或因公死亡官兵之靈柩、骨灰或屍體，比照鐵路軍事運輸辦理。</w:t>
      </w:r>
    </w:p>
    <w:p w:rsidR="00CB77D5" w:rsidRPr="00253345" w:rsidRDefault="00CB77D5" w:rsidP="00AC10F9">
      <w:pPr>
        <w:pStyle w:val="2"/>
      </w:pPr>
      <w:bookmarkStart w:id="2" w:name="a8"/>
      <w:bookmarkEnd w:id="2"/>
      <w:r w:rsidRPr="00253345">
        <w:rPr>
          <w:rFonts w:hint="eastAsia"/>
        </w:rPr>
        <w:t>第</w:t>
      </w:r>
      <w:r w:rsidRPr="00253345">
        <w:rPr>
          <w:rFonts w:hint="eastAsia"/>
        </w:rPr>
        <w:t>8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（鐵路軍事運輸之優先性）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鐵路軍事運輸得根據軍事需要及鐵路運輸能力，儘量予以優先。如因突發變故或進入警戒或戰爭狀態時，鐵路主管機關為適應調動部隊及其補給品之緊急軍事運輸，得暫停一部分客貨營業。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666699"/>
        </w:rPr>
      </w:pPr>
      <w:r w:rsidRPr="00B56D3C">
        <w:rPr>
          <w:rFonts w:ascii="Arial Unicode MS" w:hAnsi="Arial Unicode MS" w:hint="eastAsia"/>
          <w:color w:val="666699"/>
        </w:rPr>
        <w:t xml:space="preserve">　　前項緊急軍事運輸，由各路區最高軍事運輸機關通知鐵路主管機關辦理之。</w:t>
      </w:r>
    </w:p>
    <w:p w:rsidR="00CB77D5" w:rsidRPr="00253345" w:rsidRDefault="00CB77D5" w:rsidP="00AC10F9">
      <w:pPr>
        <w:pStyle w:val="2"/>
      </w:pPr>
      <w:bookmarkStart w:id="3" w:name="a9"/>
      <w:bookmarkEnd w:id="3"/>
      <w:r w:rsidRPr="00253345">
        <w:rPr>
          <w:rFonts w:hint="eastAsia"/>
        </w:rPr>
        <w:t>第</w:t>
      </w:r>
      <w:r w:rsidRPr="00253345">
        <w:rPr>
          <w:rFonts w:hint="eastAsia"/>
        </w:rPr>
        <w:t>9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（車照運照之填發及應載事項）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國軍部隊官兵、軍事學校員生及軍品之運輸，應由軍事運輸機關填發車照及運照。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lastRenderedPageBreak/>
        <w:t xml:space="preserve">　　車照及運照應載明之事項如左：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一、車照：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一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部隊番號或代字。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二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部隊種類及人數。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三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需用車輛種類及輛數。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四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起訖車站名稱。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五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啟運日期及時間。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六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其他必要事項。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二、運照：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一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託運單位及接收單位。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二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軍品種類及數量。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三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需用車輛種類及輛數。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四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起訖車站名稱。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五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啟運日期及時間。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</w:t>
      </w:r>
      <w:r w:rsidR="004F6D98">
        <w:rPr>
          <w:rFonts w:ascii="Arial Unicode MS" w:hAnsi="Arial Unicode MS" w:hint="eastAsia"/>
          <w:color w:val="17365D"/>
        </w:rPr>
        <w:t>（</w:t>
      </w:r>
      <w:r w:rsidRPr="00B56D3C">
        <w:rPr>
          <w:rFonts w:ascii="Arial Unicode MS" w:hAnsi="Arial Unicode MS" w:hint="eastAsia"/>
          <w:color w:val="17365D"/>
        </w:rPr>
        <w:t>六</w:t>
      </w:r>
      <w:r w:rsidR="004F6D98">
        <w:rPr>
          <w:rFonts w:ascii="Arial Unicode MS" w:hAnsi="Arial Unicode MS" w:hint="eastAsia"/>
          <w:color w:val="17365D"/>
        </w:rPr>
        <w:t>）</w:t>
      </w:r>
      <w:r w:rsidRPr="00B56D3C">
        <w:rPr>
          <w:rFonts w:ascii="Arial Unicode MS" w:hAnsi="Arial Unicode MS" w:hint="eastAsia"/>
          <w:color w:val="17365D"/>
        </w:rPr>
        <w:t>其他必要事項。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10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（申請託運程序）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鐵路軍事運輸，應由託運單位向軍事運輸機關申請，經軍事運輸機關填發車照或運照，持向鐵路主管機關託運。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11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（運輸計劃）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非鐵路正常運輸能力所能負擔之大量軍事運輸，應由軍事運輸機關事前洽商鐵路主管機關編製運輸計畫。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12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（專用列車之編組）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鐵路軍事運輸專用列車之編組，由軍事運輸機關與鐵路主管機關商定之。</w:t>
      </w:r>
    </w:p>
    <w:p w:rsidR="00CB77D5" w:rsidRPr="00253345" w:rsidRDefault="00CB77D5" w:rsidP="00AC10F9">
      <w:pPr>
        <w:pStyle w:val="2"/>
      </w:pPr>
      <w:bookmarkStart w:id="4" w:name="a13"/>
      <w:bookmarkEnd w:id="4"/>
      <w:r w:rsidRPr="00253345">
        <w:rPr>
          <w:rFonts w:hint="eastAsia"/>
        </w:rPr>
        <w:t>第</w:t>
      </w:r>
      <w:r w:rsidRPr="00253345">
        <w:rPr>
          <w:rFonts w:hint="eastAsia"/>
        </w:rPr>
        <w:t>13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（列車之配車原則）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鐵路軍事運輸列車之配車原則如左：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一、運送部隊應儘先撥配客車，如因緊急軍事運輸調集不及或不足時，得</w:t>
      </w:r>
      <w:r w:rsidRPr="00B56D3C">
        <w:rPr>
          <w:rFonts w:ascii="Arial Unicode MS" w:hAnsi="Arial Unicode MS" w:hint="eastAsia"/>
          <w:color w:val="17365D"/>
        </w:rPr>
        <w:t xml:space="preserve"> </w:t>
      </w:r>
      <w:r w:rsidRPr="00B56D3C">
        <w:rPr>
          <w:rFonts w:ascii="Arial Unicode MS" w:hAnsi="Arial Unicode MS" w:hint="eastAsia"/>
          <w:color w:val="17365D"/>
        </w:rPr>
        <w:t>以適宜車輛代替之。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二、運送軍品，按其種類及性質，撥配適宜裝載之貨車。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14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（隨車運輸指揮官及押運人之指派）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鐵路軍事運輸專用列車，軍事運輸機關應指派隨車運輸指揮官。保密及貴重軍品或依鐵路主管機關規定需派押運人者，應派人隨車押運。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15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（軍品運輸之限制）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鐵路軍事運輸之軍品不滿一車者，如非緊急狀況，不得使用一車。但危險品之運輸，另依鐵路危險品運輸辦法處理。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16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（運輸標的裝卸）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鐵路軍事運輸車輛到達目的站後，應於規定時間內騰空，不得拖延滯留。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666699"/>
        </w:rPr>
      </w:pPr>
      <w:r w:rsidRPr="00B56D3C">
        <w:rPr>
          <w:rFonts w:ascii="Arial Unicode MS" w:hAnsi="Arial Unicode MS" w:hint="eastAsia"/>
          <w:color w:val="666699"/>
        </w:rPr>
        <w:t xml:space="preserve">　　鐵路軍事運輸軍品之裝卸，由軍方自理者，應於鐵路主管機關所訂貨物裝卸時限內，裝卸完畢。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不依照前二項規定者，應按鐵路主管機關規定，核收車輛滯留費。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lastRenderedPageBreak/>
        <w:t>第</w:t>
      </w:r>
      <w:r w:rsidRPr="00253345">
        <w:rPr>
          <w:rFonts w:hint="eastAsia"/>
        </w:rPr>
        <w:t>17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適用鐵路聯運規章之情形）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鐵路軍事運輸兩路以上者，適用鐵路聯運規章之規定。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18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（託運單位之禁止占用設備）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軍事運輸機關或託運單位，非經鐵路主管機關同意，不得占用鐵路機車、車輛及辦公處所、電報、電話等設備。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19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（人員違反本條例規定之議處）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鐵路從業人員或軍事運輸機關及託運單位人員，違反本條例之規定者，由各該主管機關分別議處之。</w:t>
      </w:r>
    </w:p>
    <w:p w:rsidR="00CB77D5" w:rsidRPr="00253345" w:rsidRDefault="00CB77D5" w:rsidP="00AC10F9">
      <w:pPr>
        <w:pStyle w:val="2"/>
      </w:pPr>
      <w:bookmarkStart w:id="5" w:name="a20"/>
      <w:bookmarkEnd w:id="5"/>
      <w:r w:rsidRPr="00253345">
        <w:rPr>
          <w:rFonts w:hint="eastAsia"/>
        </w:rPr>
        <w:t>第</w:t>
      </w:r>
      <w:r w:rsidRPr="00253345">
        <w:rPr>
          <w:rFonts w:hint="eastAsia"/>
        </w:rPr>
        <w:t>20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（施行細則）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本條例</w:t>
      </w:r>
      <w:hyperlink r:id="rId20" w:history="1">
        <w:r w:rsidRPr="00D357FA">
          <w:rPr>
            <w:rStyle w:val="a3"/>
            <w:rFonts w:ascii="Arial Unicode MS" w:hAnsi="Arial Unicode MS" w:hint="eastAsia"/>
          </w:rPr>
          <w:t>實施細則</w:t>
        </w:r>
      </w:hyperlink>
      <w:r w:rsidRPr="00B56D3C">
        <w:rPr>
          <w:rFonts w:ascii="Arial Unicode MS" w:hAnsi="Arial Unicode MS" w:hint="eastAsia"/>
          <w:color w:val="17365D"/>
        </w:rPr>
        <w:t>，由交通部、國防部會同訂定之。</w:t>
      </w:r>
    </w:p>
    <w:p w:rsidR="00CB77D5" w:rsidRPr="00253345" w:rsidRDefault="00CB77D5" w:rsidP="00AC10F9">
      <w:pPr>
        <w:pStyle w:val="2"/>
      </w:pPr>
      <w:r w:rsidRPr="00253345">
        <w:rPr>
          <w:rFonts w:hint="eastAsia"/>
        </w:rPr>
        <w:t>第</w:t>
      </w:r>
      <w:r w:rsidRPr="00253345">
        <w:rPr>
          <w:rFonts w:hint="eastAsia"/>
        </w:rPr>
        <w:t>21</w:t>
      </w:r>
      <w:r w:rsidRPr="00253345">
        <w:rPr>
          <w:rFonts w:hint="eastAsia"/>
        </w:rPr>
        <w:t>條</w:t>
      </w:r>
      <w:r w:rsidR="0002673F" w:rsidRPr="0002673F">
        <w:rPr>
          <w:rFonts w:hint="eastAsia"/>
        </w:rPr>
        <w:t>（施行日）</w:t>
      </w:r>
    </w:p>
    <w:p w:rsidR="00CB77D5" w:rsidRPr="00B56D3C" w:rsidRDefault="00CB77D5" w:rsidP="00CB77D5">
      <w:pPr>
        <w:ind w:leftChars="71" w:left="142"/>
        <w:jc w:val="both"/>
        <w:rPr>
          <w:rFonts w:ascii="Arial Unicode MS" w:hAnsi="Arial Unicode MS"/>
          <w:color w:val="17365D"/>
        </w:rPr>
      </w:pPr>
      <w:r w:rsidRPr="00B56D3C">
        <w:rPr>
          <w:rFonts w:ascii="Arial Unicode MS" w:hAnsi="Arial Unicode MS" w:hint="eastAsia"/>
          <w:color w:val="17365D"/>
        </w:rPr>
        <w:t xml:space="preserve">　　本條列自公布日施行。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955D96" w:rsidRPr="00E5474F" w:rsidRDefault="00955D96" w:rsidP="00955D96">
      <w:pPr>
        <w:ind w:left="142"/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955D96" w:rsidP="00955D96">
      <w:pPr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2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3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4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5"/>
      <w:footerReference w:type="default" r:id="rId2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3C" w:rsidRDefault="00247B3C">
      <w:r>
        <w:separator/>
      </w:r>
    </w:p>
  </w:endnote>
  <w:endnote w:type="continuationSeparator" w:id="0">
    <w:p w:rsidR="00247B3C" w:rsidRDefault="0024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6983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AC10F9" w:rsidRPr="00AC10F9">
      <w:rPr>
        <w:rFonts w:ascii="Arial Unicode MS" w:hAnsi="Arial Unicode MS" w:hint="eastAsia"/>
        <w:color w:val="000000"/>
        <w:sz w:val="18"/>
        <w:szCs w:val="24"/>
      </w:rPr>
      <w:t>鐵路軍事運輸條例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3C" w:rsidRDefault="00247B3C">
      <w:r>
        <w:separator/>
      </w:r>
    </w:p>
  </w:footnote>
  <w:footnote w:type="continuationSeparator" w:id="0">
    <w:p w:rsidR="00247B3C" w:rsidRDefault="0024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2673F"/>
    <w:rsid w:val="0003470A"/>
    <w:rsid w:val="00041F63"/>
    <w:rsid w:val="000443FD"/>
    <w:rsid w:val="0006505D"/>
    <w:rsid w:val="0007318D"/>
    <w:rsid w:val="000A7115"/>
    <w:rsid w:val="000C1DAC"/>
    <w:rsid w:val="000D710E"/>
    <w:rsid w:val="000D7583"/>
    <w:rsid w:val="00100662"/>
    <w:rsid w:val="0012255A"/>
    <w:rsid w:val="001415EF"/>
    <w:rsid w:val="00151F81"/>
    <w:rsid w:val="001662B2"/>
    <w:rsid w:val="001668E9"/>
    <w:rsid w:val="00173A16"/>
    <w:rsid w:val="00177095"/>
    <w:rsid w:val="001A49BA"/>
    <w:rsid w:val="001B255E"/>
    <w:rsid w:val="001C258B"/>
    <w:rsid w:val="001D6830"/>
    <w:rsid w:val="001E4EAE"/>
    <w:rsid w:val="00222E53"/>
    <w:rsid w:val="002275F3"/>
    <w:rsid w:val="00247B3C"/>
    <w:rsid w:val="00260074"/>
    <w:rsid w:val="00283408"/>
    <w:rsid w:val="00287A8A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457D2"/>
    <w:rsid w:val="00494A3E"/>
    <w:rsid w:val="004A0CC8"/>
    <w:rsid w:val="004B52A7"/>
    <w:rsid w:val="004E21D2"/>
    <w:rsid w:val="004F6D98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16983"/>
    <w:rsid w:val="006250A0"/>
    <w:rsid w:val="006254EE"/>
    <w:rsid w:val="006631DB"/>
    <w:rsid w:val="00664DFB"/>
    <w:rsid w:val="00683312"/>
    <w:rsid w:val="00687E80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96F1F"/>
    <w:rsid w:val="008B03F1"/>
    <w:rsid w:val="008B5BAE"/>
    <w:rsid w:val="008C1688"/>
    <w:rsid w:val="008C7018"/>
    <w:rsid w:val="008D7AA9"/>
    <w:rsid w:val="008E5159"/>
    <w:rsid w:val="0091603F"/>
    <w:rsid w:val="00931235"/>
    <w:rsid w:val="0095145E"/>
    <w:rsid w:val="00955D96"/>
    <w:rsid w:val="00956013"/>
    <w:rsid w:val="009758FD"/>
    <w:rsid w:val="0099154E"/>
    <w:rsid w:val="00991F3F"/>
    <w:rsid w:val="00995A2A"/>
    <w:rsid w:val="009D286B"/>
    <w:rsid w:val="009D54F3"/>
    <w:rsid w:val="009E0895"/>
    <w:rsid w:val="00A264C6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B37C7"/>
    <w:rsid w:val="00AC10F9"/>
    <w:rsid w:val="00AD52B5"/>
    <w:rsid w:val="00AF1681"/>
    <w:rsid w:val="00AF1B11"/>
    <w:rsid w:val="00AF6DDB"/>
    <w:rsid w:val="00B27F2D"/>
    <w:rsid w:val="00B51635"/>
    <w:rsid w:val="00B56D3C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220FB"/>
    <w:rsid w:val="00C30DB5"/>
    <w:rsid w:val="00C357DC"/>
    <w:rsid w:val="00C358A8"/>
    <w:rsid w:val="00C42B4D"/>
    <w:rsid w:val="00C50466"/>
    <w:rsid w:val="00C601BF"/>
    <w:rsid w:val="00C812BD"/>
    <w:rsid w:val="00C83397"/>
    <w:rsid w:val="00CB77D5"/>
    <w:rsid w:val="00D027CD"/>
    <w:rsid w:val="00D046B8"/>
    <w:rsid w:val="00D244FB"/>
    <w:rsid w:val="00D2753B"/>
    <w:rsid w:val="00D27DEA"/>
    <w:rsid w:val="00D357FA"/>
    <w:rsid w:val="00D36745"/>
    <w:rsid w:val="00D36C72"/>
    <w:rsid w:val="00D409E5"/>
    <w:rsid w:val="00D654EC"/>
    <w:rsid w:val="00D66E62"/>
    <w:rsid w:val="00D81359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11F1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1B1F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../law/&#37941;&#36335;&#27861;.docx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president.gov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6law.idv.tw/6law/law/&#37941;&#36335;&#36557;&#20107;&#36939;&#36664;&#26781;&#20363;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../S-link&#20998;&#39006;&#27861;&#35215;&#32034;&#24341;02.docx" TargetMode="External"/><Relationship Id="rId20" Type="http://schemas.openxmlformats.org/officeDocument/2006/relationships/hyperlink" Target="../law3/&#37941;&#36335;&#36557;&#20107;&#36939;&#36664;&#26781;&#20363;&#23526;&#26045;&#32048;&#21063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K0030015" TargetMode="External"/><Relationship Id="rId24" Type="http://schemas.openxmlformats.org/officeDocument/2006/relationships/hyperlink" Target="mailto:anita399646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S-link&#38651;&#23376;&#20845;&#27861;&#32317;&#32034;&#24341;.docx" TargetMode="External"/><Relationship Id="rId23" Type="http://schemas.openxmlformats.org/officeDocument/2006/relationships/hyperlink" Target="http://law.moj.gov.tw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/&#37941;&#36335;&#27861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" TargetMode="External"/><Relationship Id="rId22" Type="http://schemas.openxmlformats.org/officeDocument/2006/relationships/hyperlink" Target="http://www.ly.gov.tw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Links>
    <vt:vector size="102" baseType="variant">
      <vt:variant>
        <vt:i4>2949124</vt:i4>
      </vt:variant>
      <vt:variant>
        <vt:i4>48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45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42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39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875611370</vt:i4>
      </vt:variant>
      <vt:variant>
        <vt:i4>30</vt:i4>
      </vt:variant>
      <vt:variant>
        <vt:i4>0</vt:i4>
      </vt:variant>
      <vt:variant>
        <vt:i4>5</vt:i4>
      </vt:variant>
      <vt:variant>
        <vt:lpwstr>../law3/鐵路軍事運輸條例實施細則.doc</vt:lpwstr>
      </vt:variant>
      <vt:variant>
        <vt:lpwstr/>
      </vt:variant>
      <vt:variant>
        <vt:i4>-119501440</vt:i4>
      </vt:variant>
      <vt:variant>
        <vt:i4>27</vt:i4>
      </vt:variant>
      <vt:variant>
        <vt:i4>0</vt:i4>
      </vt:variant>
      <vt:variant>
        <vt:i4>5</vt:i4>
      </vt:variant>
      <vt:variant>
        <vt:lpwstr>../law/鐵路法.doc</vt:lpwstr>
      </vt:variant>
      <vt:variant>
        <vt:lpwstr>a2</vt:lpwstr>
      </vt:variant>
      <vt:variant>
        <vt:i4>-1919158043</vt:i4>
      </vt:variant>
      <vt:variant>
        <vt:i4>24</vt:i4>
      </vt:variant>
      <vt:variant>
        <vt:i4>0</vt:i4>
      </vt:variant>
      <vt:variant>
        <vt:i4>5</vt:i4>
      </vt:variant>
      <vt:variant>
        <vt:lpwstr>鐵路法.doc</vt:lpwstr>
      </vt:variant>
      <vt:variant>
        <vt:lpwstr>a5</vt:lpwstr>
      </vt:variant>
      <vt:variant>
        <vt:i4>59499131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http://www.6law.idv.tw/6law/law/鐵路軍事運輸條例.htm</vt:lpwstr>
      </vt:variant>
      <vt:variant>
        <vt:lpwstr/>
      </vt:variant>
      <vt:variant>
        <vt:i4>1074310290</vt:i4>
      </vt:variant>
      <vt:variant>
        <vt:i4>18</vt:i4>
      </vt:variant>
      <vt:variant>
        <vt:i4>0</vt:i4>
      </vt:variant>
      <vt:variant>
        <vt:i4>5</vt:i4>
      </vt:variant>
      <vt:variant>
        <vt:lpwstr>../S-link分類法規索引02.doc</vt:lpwstr>
      </vt:variant>
      <vt:variant>
        <vt:lpwstr>鐵路軍事運輸條例</vt:lpwstr>
      </vt:variant>
      <vt:variant>
        <vt:i4>-449730330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鐵路軍事運輸條例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鐵路軍事運輸條例</dc:title>
  <dc:subject/>
  <dc:creator>S-link 電子六法-黃婉玲</dc:creator>
  <cp:keywords/>
  <cp:lastModifiedBy>Anita</cp:lastModifiedBy>
  <cp:revision>4</cp:revision>
  <dcterms:created xsi:type="dcterms:W3CDTF">2014-11-27T09:41:00Z</dcterms:created>
  <dcterms:modified xsi:type="dcterms:W3CDTF">2016-03-19T13:23:00Z</dcterms:modified>
</cp:coreProperties>
</file>